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16" w:rsidRPr="00206847" w:rsidRDefault="00722A16" w:rsidP="00722A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ESAME DI STATO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06847">
        <w:rPr>
          <w:rFonts w:ascii="Arial" w:eastAsia="Times New Roman" w:hAnsi="Arial" w:cs="Arial"/>
          <w:sz w:val="24"/>
          <w:szCs w:val="24"/>
          <w:lang w:eastAsia="it-IT"/>
        </w:rPr>
        <w:t>DI ISTRUZIONE SECONDARIA SUPERIORE</w:t>
      </w:r>
    </w:p>
    <w:p w:rsidR="00722A16" w:rsidRPr="00206847" w:rsidRDefault="00722A16" w:rsidP="00722A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22A16" w:rsidRPr="00206847" w:rsidRDefault="00722A16" w:rsidP="00722A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 xml:space="preserve">SERVIZI PER L’ENOGASTRONOMIA E L’OSPITALITÀ ALBERGHIERA </w:t>
      </w:r>
    </w:p>
    <w:p w:rsidR="00722A16" w:rsidRPr="00206847" w:rsidRDefault="00722A16" w:rsidP="00722A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ARTICOLAZIONE ACCOGLIENZA TURISTICA</w:t>
      </w:r>
    </w:p>
    <w:p w:rsidR="00722A16" w:rsidRPr="00206847" w:rsidRDefault="00722A16" w:rsidP="00722A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22A16" w:rsidRPr="00206847" w:rsidRDefault="00722A16" w:rsidP="00722A1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Tema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06847">
        <w:rPr>
          <w:rFonts w:ascii="Arial" w:eastAsia="Times New Roman" w:hAnsi="Arial" w:cs="Arial"/>
          <w:b/>
          <w:sz w:val="24"/>
          <w:szCs w:val="24"/>
          <w:lang w:eastAsia="it-IT"/>
        </w:rPr>
        <w:t>DIRITTO E TECNICHE AMMINISTRATIVE DELLA STRUTTURA RICETTIVA</w:t>
      </w:r>
    </w:p>
    <w:p w:rsidR="00722A16" w:rsidRPr="00281E67" w:rsidRDefault="00722A16" w:rsidP="0072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2A16" w:rsidRPr="00206847" w:rsidRDefault="00722A16" w:rsidP="00722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06847">
        <w:rPr>
          <w:rFonts w:ascii="Arial" w:eastAsia="Times New Roman" w:hAnsi="Arial" w:cs="Arial"/>
          <w:sz w:val="20"/>
          <w:szCs w:val="20"/>
          <w:lang w:eastAsia="it-IT"/>
        </w:rPr>
        <w:t>Sessione ordinaria 201</w:t>
      </w:r>
      <w:r w:rsidR="00A133D9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206847">
        <w:rPr>
          <w:rFonts w:ascii="Arial" w:eastAsia="Times New Roman" w:hAnsi="Arial" w:cs="Arial"/>
          <w:sz w:val="20"/>
          <w:szCs w:val="20"/>
          <w:lang w:eastAsia="it-IT"/>
        </w:rPr>
        <w:t xml:space="preserve">, Seconda prova scritta, </w:t>
      </w:r>
    </w:p>
    <w:p w:rsidR="00722A16" w:rsidRPr="006B6676" w:rsidRDefault="00722A16" w:rsidP="00722A1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B6676">
        <w:rPr>
          <w:rFonts w:ascii="Arial" w:eastAsia="Times New Roman" w:hAnsi="Arial" w:cs="Arial"/>
          <w:i/>
          <w:sz w:val="20"/>
          <w:szCs w:val="20"/>
          <w:lang w:eastAsia="it-IT"/>
        </w:rPr>
        <w:t>Ministero dell’Istruzione, dell’Università e della Ricerca</w:t>
      </w:r>
    </w:p>
    <w:p w:rsidR="00722A16" w:rsidRPr="00D75AA5" w:rsidRDefault="00722A16" w:rsidP="00722A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22A16" w:rsidRPr="00D00619" w:rsidRDefault="00722A16" w:rsidP="00722A16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</w:pPr>
      <w:r w:rsidRPr="00D00619"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  <w:t>PRIMA PARTE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  <w:b/>
          <w:bCs/>
        </w:rPr>
        <w:t xml:space="preserve">IL TURISMO, RISORSA PER LO SVILUPPO DELL’ITALIA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  <w:b/>
          <w:bCs/>
        </w:rPr>
        <w:t xml:space="preserve">Realizzazione di nuovi prodotti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Il turismo è riconosciuto dagli operatori della Cultura, dell’Economia e dell’Enogastronomia come il volano strategico dello sviluppo del nostro Paese: una risorsa preziosa che necessita di tutela, conservazione e valorizzazione. In questo contesto si è aperto un ampio dibattito sul turismo sostenibile e responsabile e sul forte intreccio che esso ha con il progresso culturale dell’Italia. In proposito, le normative delle Regioni hanno dato un rilevante contributo.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L’EXPO 2015, con la centralità del tema “Nutrire il Pianeta, Energia per la Vita”, offre l’occasione per progettare un pacchetto turistico – tutto compreso – per fare conoscere percorsi enogastronomici, artistici e culturali della propria Regione. </w:t>
      </w:r>
    </w:p>
    <w:p w:rsidR="00722A16" w:rsidRDefault="00722A16" w:rsidP="00401715">
      <w:pPr>
        <w:pStyle w:val="Default"/>
        <w:rPr>
          <w:rFonts w:ascii="Arial" w:hAnsi="Arial" w:cs="Arial"/>
        </w:rPr>
      </w:pP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Il candidato elabori un prodotto turistico per la propria Regione da proporre ai visitatori dell’Esposizione Universale, sviluppando le leve del “marketing mix”: </w:t>
      </w:r>
    </w:p>
    <w:p w:rsidR="00401715" w:rsidRPr="00722A16" w:rsidRDefault="00401715" w:rsidP="00722A16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la tipologia del prodotto; </w:t>
      </w:r>
    </w:p>
    <w:p w:rsidR="00401715" w:rsidRPr="00722A16" w:rsidRDefault="00401715" w:rsidP="00722A16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la determinazione del prezzo, tenendo conto dei servizi offerti; </w:t>
      </w:r>
    </w:p>
    <w:p w:rsidR="00401715" w:rsidRPr="00722A16" w:rsidRDefault="00401715" w:rsidP="00722A16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la comunicazione nei suoi diversi aspetti; </w:t>
      </w:r>
    </w:p>
    <w:p w:rsidR="00401715" w:rsidRPr="00722A16" w:rsidRDefault="00401715" w:rsidP="00722A16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la distribuzione; </w:t>
      </w:r>
    </w:p>
    <w:p w:rsidR="00401715" w:rsidRPr="00722A16" w:rsidRDefault="00401715" w:rsidP="00722A16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le figure professionali.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</w:p>
    <w:p w:rsidR="00BF1908" w:rsidRPr="00722A16" w:rsidRDefault="00401715" w:rsidP="00401715">
      <w:pPr>
        <w:rPr>
          <w:rFonts w:ascii="Arial" w:hAnsi="Arial" w:cs="Arial"/>
          <w:sz w:val="24"/>
          <w:szCs w:val="24"/>
        </w:rPr>
      </w:pPr>
      <w:r w:rsidRPr="00722A16">
        <w:rPr>
          <w:rFonts w:ascii="Arial" w:hAnsi="Arial" w:cs="Arial"/>
          <w:sz w:val="24"/>
          <w:szCs w:val="24"/>
        </w:rPr>
        <w:t>È data facoltà al candidato di svolgere l’argomento facendo riferimento anche ai documenti e alle tabelle di seguito riportati.</w:t>
      </w:r>
    </w:p>
    <w:p w:rsidR="00401715" w:rsidRPr="00722A16" w:rsidRDefault="00401715" w:rsidP="00401715">
      <w:pPr>
        <w:rPr>
          <w:rFonts w:ascii="Arial" w:hAnsi="Arial" w:cs="Arial"/>
          <w:sz w:val="24"/>
          <w:szCs w:val="24"/>
        </w:rPr>
      </w:pP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  <w:b/>
          <w:bCs/>
          <w:iCs/>
        </w:rPr>
        <w:t xml:space="preserve">DOCUMENTO I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CARTA PER UN TURISMO SOSTENIBILE Conferenza Mondiale sul Turismo Sostenibile Lanzarote (Isole Canarie, Spagna) 27/28 aprile 1995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Articolo 5 </w:t>
      </w:r>
    </w:p>
    <w:p w:rsidR="00722A16" w:rsidRDefault="00722A16" w:rsidP="00401715">
      <w:pPr>
        <w:pStyle w:val="Default"/>
        <w:rPr>
          <w:rFonts w:ascii="Arial" w:hAnsi="Arial" w:cs="Arial"/>
        </w:rPr>
      </w:pP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“La conservazione, la protezione e la consapevolezza del valore delle nostre risorse naturali e culturali costituiscono un'area privilegiata per la cooperazione. Questo approccio implica il fatto che tutti i responsabili del settore debbano affrontare una vera e propria sfida, quella dell'innovazione culturale e professionale, e debbano inoltre assumersi il grande impegno di creare piani di intervento integrati e strumenti adeguati per la gestione […].” </w:t>
      </w:r>
    </w:p>
    <w:p w:rsidR="00401715" w:rsidRPr="00722A16" w:rsidRDefault="00401715" w:rsidP="00401715">
      <w:pPr>
        <w:pStyle w:val="Default"/>
        <w:rPr>
          <w:rFonts w:ascii="Arial" w:hAnsi="Arial" w:cs="Arial"/>
          <w:sz w:val="20"/>
          <w:szCs w:val="20"/>
        </w:rPr>
      </w:pPr>
      <w:r w:rsidRPr="00722A16">
        <w:rPr>
          <w:rFonts w:ascii="Arial" w:hAnsi="Arial" w:cs="Arial"/>
          <w:sz w:val="20"/>
          <w:szCs w:val="20"/>
        </w:rPr>
        <w:t xml:space="preserve">(Fonte: WWF Nature, Natura e Turismo responsabile) </w:t>
      </w:r>
    </w:p>
    <w:p w:rsidR="00722A16" w:rsidRDefault="00722A16" w:rsidP="00401715">
      <w:pPr>
        <w:pStyle w:val="Default"/>
        <w:rPr>
          <w:rFonts w:ascii="Arial" w:hAnsi="Arial" w:cs="Arial"/>
          <w:b/>
          <w:bCs/>
          <w:i/>
          <w:iCs/>
        </w:rPr>
      </w:pPr>
    </w:p>
    <w:p w:rsidR="00722A16" w:rsidRDefault="00722A16" w:rsidP="00401715">
      <w:pPr>
        <w:pStyle w:val="Default"/>
        <w:rPr>
          <w:rFonts w:ascii="Arial" w:hAnsi="Arial" w:cs="Arial"/>
          <w:b/>
          <w:bCs/>
          <w:i/>
          <w:iCs/>
        </w:rPr>
      </w:pP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  <w:b/>
          <w:bCs/>
          <w:iCs/>
        </w:rPr>
        <w:lastRenderedPageBreak/>
        <w:t xml:space="preserve">DOCUMENTO II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Organizzazione Mondiale del Turismo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CODICE MONDIALE DI ETICA DEL TURISMO (01/10/99) </w:t>
      </w:r>
    </w:p>
    <w:p w:rsidR="00722A16" w:rsidRDefault="00722A16" w:rsidP="00401715">
      <w:pPr>
        <w:pStyle w:val="Default"/>
        <w:rPr>
          <w:rFonts w:ascii="Arial" w:hAnsi="Arial" w:cs="Arial"/>
        </w:rPr>
      </w:pP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Il 27 settembre 2012, in occasione della Giornata Mondiale del Turismo, l’Italia ha adottato il Protocollo d’intesa per l’applicazione dei principi del Codice Mondiale di Etica del Turismo. Il documento è stato firmato dal Ministro degli Affari Regionali, il Turismo e lo Sport, dalle Regioni e dalle Associazioni di categoria Confturismo, Federturismo, </w:t>
      </w:r>
      <w:proofErr w:type="spellStart"/>
      <w:r w:rsidRPr="00722A16">
        <w:rPr>
          <w:rFonts w:ascii="Arial" w:hAnsi="Arial" w:cs="Arial"/>
        </w:rPr>
        <w:t>Assoturismo</w:t>
      </w:r>
      <w:proofErr w:type="spellEnd"/>
      <w:r w:rsidRPr="00722A16">
        <w:rPr>
          <w:rFonts w:ascii="Arial" w:hAnsi="Arial" w:cs="Arial"/>
        </w:rPr>
        <w:t xml:space="preserve">, </w:t>
      </w:r>
      <w:proofErr w:type="spellStart"/>
      <w:r w:rsidRPr="00722A16">
        <w:rPr>
          <w:rFonts w:ascii="Arial" w:hAnsi="Arial" w:cs="Arial"/>
        </w:rPr>
        <w:t>Fitus</w:t>
      </w:r>
      <w:proofErr w:type="spellEnd"/>
      <w:r w:rsidRPr="00722A16">
        <w:rPr>
          <w:rFonts w:ascii="Arial" w:hAnsi="Arial" w:cs="Arial"/>
        </w:rPr>
        <w:t xml:space="preserve"> e AITR. </w:t>
      </w:r>
    </w:p>
    <w:p w:rsidR="00722A16" w:rsidRDefault="00722A16" w:rsidP="00401715">
      <w:pPr>
        <w:pStyle w:val="Default"/>
        <w:rPr>
          <w:rFonts w:ascii="Arial" w:hAnsi="Arial" w:cs="Arial"/>
        </w:rPr>
      </w:pP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Articolo 3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Il turismo quale fattore di sviluppo sostenibile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1. Gli attori del settore turistico si impegneranno nella salvaguardia dell’ambiente e delle risorse naturali, al fine di promuovere una crescita economica sana, costante e sostenibile, tale da soddisfare in modo equo le necessità e le aspirazioni delle generazioni presenti e future.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Articolo 4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Il turismo come fruizione del patrimonio culturale dell’umanità e sostegno al suo arricchimento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1. Le politiche e le attività turistiche verranno condotte nel rispetto del patrimonio artistico, archeologico e culturale e saranno tese a proteggerlo e a tramandarlo alle generazioni future; un’attenzione particolare sarà accordata alla conservazione e valorizzazione di monumenti, santuari e musei e ai siti archeologici e storici, che saranno aperti alle visite turistiche nel modo più ampio possibile […].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4. L’attività turistica sarà pianificata in modo tale da consentire ai prodotti culturali ed artigianali tradizionali ed alle attività folcloristiche di sopravvivere e prosperare […].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</w:p>
    <w:p w:rsidR="00401715" w:rsidRPr="00722A16" w:rsidRDefault="00401715" w:rsidP="00401715">
      <w:pPr>
        <w:rPr>
          <w:rFonts w:ascii="Arial" w:hAnsi="Arial" w:cs="Arial"/>
          <w:sz w:val="20"/>
          <w:szCs w:val="20"/>
        </w:rPr>
      </w:pPr>
      <w:r w:rsidRPr="00722A16">
        <w:rPr>
          <w:rFonts w:ascii="Arial" w:hAnsi="Arial" w:cs="Arial"/>
          <w:sz w:val="20"/>
          <w:szCs w:val="20"/>
        </w:rPr>
        <w:t>(Fonte: Osservatorio Nazionale del Turismo)</w:t>
      </w:r>
    </w:p>
    <w:p w:rsidR="00401715" w:rsidRPr="00722A16" w:rsidRDefault="00722A16" w:rsidP="00401715">
      <w:pPr>
        <w:rPr>
          <w:rFonts w:ascii="Arial" w:hAnsi="Arial" w:cs="Arial"/>
          <w:sz w:val="24"/>
          <w:szCs w:val="24"/>
        </w:rPr>
      </w:pPr>
      <w:r w:rsidRPr="00722A16">
        <w:rPr>
          <w:rFonts w:ascii="Arial" w:hAnsi="Arial" w:cs="Arial"/>
          <w:b/>
          <w:bCs/>
          <w:sz w:val="24"/>
          <w:szCs w:val="24"/>
        </w:rPr>
        <w:t>Arrivi e presenze internazionali in Italia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577"/>
        <w:gridCol w:w="1578"/>
        <w:gridCol w:w="1577"/>
        <w:gridCol w:w="1577"/>
        <w:gridCol w:w="1578"/>
      </w:tblGrid>
      <w:tr w:rsidR="00722A16" w:rsidRPr="00722A16" w:rsidTr="005374D5">
        <w:trPr>
          <w:trHeight w:val="245"/>
        </w:trPr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b/>
                <w:bCs/>
                <w:sz w:val="20"/>
                <w:szCs w:val="20"/>
              </w:rPr>
              <w:t>Arrivi</w:t>
            </w:r>
          </w:p>
        </w:tc>
        <w:tc>
          <w:tcPr>
            <w:tcW w:w="1578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b/>
                <w:bCs/>
                <w:sz w:val="20"/>
                <w:szCs w:val="20"/>
              </w:rPr>
              <w:t>Presenze</w:t>
            </w:r>
          </w:p>
        </w:tc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b/>
                <w:bCs/>
                <w:sz w:val="20"/>
                <w:szCs w:val="20"/>
              </w:rPr>
              <w:t>Permanenza media</w:t>
            </w:r>
          </w:p>
        </w:tc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b/>
                <w:bCs/>
                <w:sz w:val="20"/>
                <w:szCs w:val="20"/>
              </w:rPr>
              <w:t>Variazione % arrivi</w:t>
            </w:r>
          </w:p>
        </w:tc>
        <w:tc>
          <w:tcPr>
            <w:tcW w:w="1578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b/>
                <w:bCs/>
                <w:sz w:val="20"/>
                <w:szCs w:val="20"/>
              </w:rPr>
              <w:t>Variazione % presenze</w:t>
            </w:r>
          </w:p>
        </w:tc>
      </w:tr>
      <w:tr w:rsidR="00722A16" w:rsidRPr="00722A16" w:rsidTr="005374D5">
        <w:trPr>
          <w:trHeight w:val="109"/>
        </w:trPr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41.796.724</w:t>
            </w:r>
          </w:p>
        </w:tc>
        <w:tc>
          <w:tcPr>
            <w:tcW w:w="1578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161.797.434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-2,5</w:t>
            </w:r>
          </w:p>
        </w:tc>
        <w:tc>
          <w:tcPr>
            <w:tcW w:w="1578" w:type="dxa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-1,0</w:t>
            </w:r>
          </w:p>
        </w:tc>
      </w:tr>
      <w:tr w:rsidR="00722A16" w:rsidRPr="00722A16" w:rsidTr="005374D5">
        <w:trPr>
          <w:trHeight w:val="109"/>
        </w:trPr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41.124.722</w:t>
            </w:r>
          </w:p>
        </w:tc>
        <w:tc>
          <w:tcPr>
            <w:tcW w:w="1578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159.493.866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-1,6</w:t>
            </w:r>
          </w:p>
        </w:tc>
        <w:tc>
          <w:tcPr>
            <w:tcW w:w="1578" w:type="dxa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-1,4</w:t>
            </w:r>
          </w:p>
        </w:tc>
      </w:tr>
      <w:tr w:rsidR="00722A16" w:rsidRPr="00722A16" w:rsidTr="005374D5">
        <w:trPr>
          <w:trHeight w:val="109"/>
        </w:trPr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43.794.338</w:t>
            </w:r>
          </w:p>
        </w:tc>
        <w:tc>
          <w:tcPr>
            <w:tcW w:w="1578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165.202.498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578" w:type="dxa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722A16" w:rsidRPr="00722A16" w:rsidTr="005374D5">
        <w:trPr>
          <w:trHeight w:val="109"/>
        </w:trPr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47.460.809</w:t>
            </w:r>
          </w:p>
        </w:tc>
        <w:tc>
          <w:tcPr>
            <w:tcW w:w="1578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176.474.062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578" w:type="dxa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722A16" w:rsidRPr="00722A16" w:rsidTr="005374D5">
        <w:trPr>
          <w:trHeight w:val="109"/>
        </w:trPr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48.738.575</w:t>
            </w:r>
          </w:p>
        </w:tc>
        <w:tc>
          <w:tcPr>
            <w:tcW w:w="1578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180.594.988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578" w:type="dxa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722A16" w:rsidRPr="00722A16" w:rsidTr="005374D5">
        <w:trPr>
          <w:trHeight w:val="68"/>
        </w:trPr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2013*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50.263.236</w:t>
            </w:r>
          </w:p>
        </w:tc>
        <w:tc>
          <w:tcPr>
            <w:tcW w:w="1578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184.793.382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578" w:type="dxa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722A16" w:rsidRPr="00722A16" w:rsidTr="005374D5">
        <w:trPr>
          <w:trHeight w:val="109"/>
        </w:trPr>
        <w:tc>
          <w:tcPr>
            <w:tcW w:w="1577" w:type="dxa"/>
          </w:tcPr>
          <w:p w:rsidR="00401715" w:rsidRPr="00722A16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2A16">
              <w:rPr>
                <w:rFonts w:ascii="Arial" w:hAnsi="Arial" w:cs="Arial"/>
                <w:sz w:val="20"/>
                <w:szCs w:val="20"/>
              </w:rPr>
              <w:t>gen</w:t>
            </w:r>
            <w:proofErr w:type="spellEnd"/>
            <w:r w:rsidRPr="00722A16">
              <w:rPr>
                <w:rFonts w:ascii="Arial" w:hAnsi="Arial" w:cs="Arial"/>
                <w:sz w:val="20"/>
                <w:szCs w:val="20"/>
              </w:rPr>
              <w:t>-set 2014*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42.589.596</w:t>
            </w:r>
          </w:p>
        </w:tc>
        <w:tc>
          <w:tcPr>
            <w:tcW w:w="1578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160.290.536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577" w:type="dxa"/>
            <w:vAlign w:val="center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78" w:type="dxa"/>
          </w:tcPr>
          <w:p w:rsidR="00401715" w:rsidRPr="00722A16" w:rsidRDefault="00401715" w:rsidP="00722A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A16">
              <w:rPr>
                <w:rFonts w:ascii="Arial" w:hAnsi="Arial" w:cs="Arial"/>
                <w:sz w:val="20"/>
                <w:szCs w:val="20"/>
              </w:rPr>
              <w:t>-0,4</w:t>
            </w:r>
          </w:p>
        </w:tc>
      </w:tr>
    </w:tbl>
    <w:p w:rsidR="00401715" w:rsidRPr="005374D5" w:rsidRDefault="005374D5" w:rsidP="005374D5">
      <w:pPr>
        <w:spacing w:before="240"/>
        <w:rPr>
          <w:rFonts w:ascii="Arial" w:hAnsi="Arial" w:cs="Arial"/>
          <w:iCs/>
          <w:sz w:val="20"/>
          <w:szCs w:val="20"/>
        </w:rPr>
      </w:pPr>
      <w:r w:rsidRPr="005374D5">
        <w:rPr>
          <w:rFonts w:ascii="Arial" w:hAnsi="Arial" w:cs="Arial"/>
          <w:iCs/>
          <w:sz w:val="20"/>
          <w:szCs w:val="20"/>
        </w:rPr>
        <w:t>Fonte: Istat; * dati provvisori</w:t>
      </w:r>
    </w:p>
    <w:p w:rsidR="005374D5" w:rsidRDefault="005374D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5374D5" w:rsidRPr="005374D5" w:rsidRDefault="005374D5" w:rsidP="005374D5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5374D5">
        <w:rPr>
          <w:rFonts w:ascii="Arial" w:hAnsi="Arial" w:cs="Arial"/>
          <w:b/>
          <w:bCs/>
          <w:sz w:val="20"/>
          <w:szCs w:val="20"/>
        </w:rPr>
        <w:lastRenderedPageBreak/>
        <w:t>Arrivi degli stranieri per tipologia di località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bookmarkStart w:id="0" w:name="_GoBack"/>
      <w:bookmarkEnd w:id="0"/>
      <w:r w:rsidRPr="00722A16">
        <w:rPr>
          <w:rFonts w:ascii="Arial" w:hAnsi="Arial" w:cs="Arial"/>
          <w:noProof/>
          <w:lang w:eastAsia="it-IT"/>
        </w:rPr>
        <w:drawing>
          <wp:inline distT="0" distB="0" distL="0" distR="0" wp14:anchorId="47FC267B" wp14:editId="2F5D0F42">
            <wp:extent cx="2034540" cy="1897380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A16">
        <w:rPr>
          <w:rFonts w:ascii="Arial" w:hAnsi="Arial" w:cs="Arial"/>
        </w:rPr>
        <w:t xml:space="preserve"> </w:t>
      </w:r>
    </w:p>
    <w:p w:rsidR="00B47352" w:rsidRDefault="00B47352" w:rsidP="00401715">
      <w:pPr>
        <w:pStyle w:val="Default"/>
        <w:rPr>
          <w:rFonts w:ascii="Arial" w:hAnsi="Arial" w:cs="Arial"/>
          <w:sz w:val="20"/>
          <w:szCs w:val="20"/>
        </w:rPr>
      </w:pPr>
    </w:p>
    <w:p w:rsidR="00401715" w:rsidRPr="005374D5" w:rsidRDefault="00F37733" w:rsidP="00F37733">
      <w:pPr>
        <w:pStyle w:val="Defaul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1C7A0" wp14:editId="255431B3">
                <wp:simplePos x="0" y="0"/>
                <wp:positionH relativeFrom="column">
                  <wp:posOffset>73277</wp:posOffset>
                </wp:positionH>
                <wp:positionV relativeFrom="paragraph">
                  <wp:posOffset>18415</wp:posOffset>
                </wp:positionV>
                <wp:extent cx="91440" cy="82550"/>
                <wp:effectExtent l="57150" t="19050" r="80010" b="889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5.75pt;margin-top:1.45pt;width:7.2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401715" w:rsidRPr="005374D5">
        <w:rPr>
          <w:rFonts w:ascii="Arial" w:hAnsi="Arial" w:cs="Arial"/>
          <w:sz w:val="20"/>
          <w:szCs w:val="20"/>
        </w:rPr>
        <w:t xml:space="preserve">Città di interesse storico e artistico </w:t>
      </w:r>
    </w:p>
    <w:p w:rsidR="00401715" w:rsidRPr="005374D5" w:rsidRDefault="00F37733" w:rsidP="00F37733">
      <w:pPr>
        <w:pStyle w:val="Defaul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00023" wp14:editId="6BD20286">
                <wp:simplePos x="0" y="0"/>
                <wp:positionH relativeFrom="column">
                  <wp:posOffset>73025</wp:posOffset>
                </wp:positionH>
                <wp:positionV relativeFrom="paragraph">
                  <wp:posOffset>24765</wp:posOffset>
                </wp:positionV>
                <wp:extent cx="91440" cy="82550"/>
                <wp:effectExtent l="57150" t="19050" r="80010" b="889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5.75pt;margin-top:1.95pt;width:7.2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401715" w:rsidRPr="005374D5">
        <w:rPr>
          <w:rFonts w:ascii="Arial" w:hAnsi="Arial" w:cs="Arial"/>
          <w:sz w:val="20"/>
          <w:szCs w:val="20"/>
        </w:rPr>
        <w:t xml:space="preserve">Località marine </w:t>
      </w:r>
    </w:p>
    <w:p w:rsidR="00401715" w:rsidRPr="005374D5" w:rsidRDefault="00F37733" w:rsidP="00F37733">
      <w:pPr>
        <w:pStyle w:val="Defaul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E9D51" wp14:editId="19B5E333">
                <wp:simplePos x="0" y="0"/>
                <wp:positionH relativeFrom="column">
                  <wp:posOffset>73025</wp:posOffset>
                </wp:positionH>
                <wp:positionV relativeFrom="paragraph">
                  <wp:posOffset>30480</wp:posOffset>
                </wp:positionV>
                <wp:extent cx="91440" cy="82550"/>
                <wp:effectExtent l="57150" t="19050" r="80010" b="889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5.75pt;margin-top:2.4pt;width:7.2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401715" w:rsidRPr="005374D5">
        <w:rPr>
          <w:rFonts w:ascii="Arial" w:hAnsi="Arial" w:cs="Arial"/>
          <w:sz w:val="20"/>
          <w:szCs w:val="20"/>
        </w:rPr>
        <w:t xml:space="preserve">Località lacuali </w:t>
      </w:r>
    </w:p>
    <w:p w:rsidR="00401715" w:rsidRPr="005374D5" w:rsidRDefault="00F37733" w:rsidP="00F37733">
      <w:pPr>
        <w:pStyle w:val="Defaul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F5EC7" wp14:editId="1F73C47F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91440" cy="82550"/>
                <wp:effectExtent l="57150" t="19050" r="80010" b="889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5.75pt;margin-top:3.9pt;width:7.2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401715" w:rsidRPr="005374D5">
        <w:rPr>
          <w:rFonts w:ascii="Arial" w:hAnsi="Arial" w:cs="Arial"/>
          <w:sz w:val="20"/>
          <w:szCs w:val="20"/>
        </w:rPr>
        <w:t xml:space="preserve">Località montane </w:t>
      </w:r>
    </w:p>
    <w:p w:rsidR="00401715" w:rsidRPr="005374D5" w:rsidRDefault="00F37733" w:rsidP="00F37733">
      <w:pPr>
        <w:pStyle w:val="Defaul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979A9" wp14:editId="08CD4887">
                <wp:simplePos x="0" y="0"/>
                <wp:positionH relativeFrom="column">
                  <wp:posOffset>73025</wp:posOffset>
                </wp:positionH>
                <wp:positionV relativeFrom="paragraph">
                  <wp:posOffset>48895</wp:posOffset>
                </wp:positionV>
                <wp:extent cx="91440" cy="82550"/>
                <wp:effectExtent l="57150" t="19050" r="80010" b="889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5.75pt;margin-top:3.85pt;width:7.2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401715" w:rsidRPr="005374D5">
        <w:rPr>
          <w:rFonts w:ascii="Arial" w:hAnsi="Arial" w:cs="Arial"/>
          <w:sz w:val="20"/>
          <w:szCs w:val="20"/>
        </w:rPr>
        <w:t xml:space="preserve">Località collinari e di interesse vario </w:t>
      </w:r>
    </w:p>
    <w:p w:rsidR="00401715" w:rsidRPr="005374D5" w:rsidRDefault="00F37733" w:rsidP="00F37733">
      <w:pPr>
        <w:pStyle w:val="Defaul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A2989" wp14:editId="43184808">
                <wp:simplePos x="0" y="0"/>
                <wp:positionH relativeFrom="column">
                  <wp:posOffset>73025</wp:posOffset>
                </wp:positionH>
                <wp:positionV relativeFrom="paragraph">
                  <wp:posOffset>40640</wp:posOffset>
                </wp:positionV>
                <wp:extent cx="91440" cy="82550"/>
                <wp:effectExtent l="57150" t="19050" r="80010" b="889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5.75pt;margin-top:3.2pt;width:7.2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401715" w:rsidRPr="005374D5">
        <w:rPr>
          <w:rFonts w:ascii="Arial" w:hAnsi="Arial" w:cs="Arial"/>
          <w:sz w:val="20"/>
          <w:szCs w:val="20"/>
        </w:rPr>
        <w:t xml:space="preserve">Località termali </w:t>
      </w:r>
    </w:p>
    <w:p w:rsidR="00401715" w:rsidRPr="00F37733" w:rsidRDefault="00F37733" w:rsidP="00F3773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11B75" wp14:editId="5C06FE3E">
                <wp:simplePos x="0" y="0"/>
                <wp:positionH relativeFrom="column">
                  <wp:posOffset>73025</wp:posOffset>
                </wp:positionH>
                <wp:positionV relativeFrom="paragraph">
                  <wp:posOffset>29210</wp:posOffset>
                </wp:positionV>
                <wp:extent cx="91440" cy="82550"/>
                <wp:effectExtent l="57150" t="19050" r="80010" b="889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2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5.75pt;margin-top:2.3pt;width:7.2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" fillcolor="#8db3e2 [1311]" strokecolor="#40a7c2 [3048]">
                <v:shadow on="t" color="black" opacity="22937f" origin=",.5" offset="0,.63889mm"/>
              </v:rect>
            </w:pict>
          </mc:Fallback>
        </mc:AlternateContent>
      </w:r>
      <w:r w:rsidR="00401715" w:rsidRPr="00F37733">
        <w:rPr>
          <w:rFonts w:ascii="Arial" w:hAnsi="Arial" w:cs="Arial"/>
          <w:sz w:val="20"/>
          <w:szCs w:val="20"/>
        </w:rPr>
        <w:t xml:space="preserve">Altre località </w:t>
      </w:r>
    </w:p>
    <w:p w:rsidR="00401715" w:rsidRPr="005374D5" w:rsidRDefault="005374D5">
      <w:pPr>
        <w:rPr>
          <w:rFonts w:ascii="Arial" w:hAnsi="Arial" w:cs="Arial"/>
          <w:sz w:val="20"/>
          <w:szCs w:val="20"/>
        </w:rPr>
      </w:pPr>
      <w:r w:rsidRPr="005374D5">
        <w:rPr>
          <w:rFonts w:ascii="Arial" w:hAnsi="Arial" w:cs="Arial"/>
          <w:b/>
          <w:bCs/>
          <w:sz w:val="20"/>
          <w:szCs w:val="20"/>
        </w:rPr>
        <w:t>Arrivi degli stranieri nelle regioni italiane - anno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559"/>
        <w:gridCol w:w="1560"/>
      </w:tblGrid>
      <w:tr w:rsidR="00401715" w:rsidRPr="005374D5" w:rsidTr="005374D5">
        <w:trPr>
          <w:trHeight w:val="245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Regione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b/>
                <w:bCs/>
                <w:sz w:val="20"/>
                <w:szCs w:val="20"/>
              </w:rPr>
              <w:t>Arrivi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b/>
                <w:bCs/>
                <w:sz w:val="20"/>
                <w:szCs w:val="20"/>
              </w:rPr>
              <w:t>Presenze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b/>
                <w:bCs/>
                <w:sz w:val="20"/>
                <w:szCs w:val="20"/>
              </w:rPr>
              <w:t>Permanenza media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Veneto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10.471.016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40.877.288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Lombardia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6.989.200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19.300.473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Lazio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6.664.244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20.516.459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Toscana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6.747.165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23.166.029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Trentino-Alto Adige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5.299.763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26.039.520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Emilia-Romagna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2.504.803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9.838.480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Campania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1.876.610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8.115.338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Sicilia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2.003.018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7.148.069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Piemonte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1.490.737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5.054.548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Liguria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1.685.872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5.230.950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Friuli-Venezia Giulia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1.027.529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4.141.763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Sardegna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1.002.046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4.908.201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Umbria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633.083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2.072.217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Puglia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607.990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2.446.689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Marche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389.313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1.960.732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Valle d'Aosta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344.385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1.117.940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Calabria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254.330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1.663.416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Abruzzo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188.658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980.193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Basilicata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70.550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172.223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Molise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12.924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42.854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401715" w:rsidRPr="005374D5" w:rsidTr="005374D5">
        <w:trPr>
          <w:trHeight w:val="109"/>
        </w:trPr>
        <w:tc>
          <w:tcPr>
            <w:tcW w:w="3085" w:type="dxa"/>
          </w:tcPr>
          <w:p w:rsidR="00401715" w:rsidRPr="005374D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 xml:space="preserve">TOTALE 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50.263.236</w:t>
            </w:r>
          </w:p>
        </w:tc>
        <w:tc>
          <w:tcPr>
            <w:tcW w:w="1559" w:type="dxa"/>
          </w:tcPr>
          <w:p w:rsidR="00401715" w:rsidRPr="005374D5" w:rsidRDefault="00401715" w:rsidP="005374D5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184.793.382</w:t>
            </w:r>
          </w:p>
        </w:tc>
        <w:tc>
          <w:tcPr>
            <w:tcW w:w="1560" w:type="dxa"/>
          </w:tcPr>
          <w:p w:rsidR="00401715" w:rsidRPr="005374D5" w:rsidRDefault="00401715" w:rsidP="005374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D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</w:tbl>
    <w:p w:rsidR="00401715" w:rsidRPr="005374D5" w:rsidRDefault="005374D5">
      <w:pPr>
        <w:rPr>
          <w:rFonts w:ascii="Arial" w:hAnsi="Arial" w:cs="Arial"/>
          <w:iCs/>
          <w:sz w:val="20"/>
          <w:szCs w:val="20"/>
        </w:rPr>
      </w:pPr>
      <w:r w:rsidRPr="005374D5">
        <w:rPr>
          <w:rFonts w:ascii="Arial" w:hAnsi="Arial" w:cs="Arial"/>
          <w:iCs/>
          <w:sz w:val="20"/>
          <w:szCs w:val="20"/>
        </w:rPr>
        <w:t>Fonte: Istat</w:t>
      </w:r>
    </w:p>
    <w:p w:rsidR="005374D5" w:rsidRDefault="005374D5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br w:type="page"/>
      </w:r>
    </w:p>
    <w:p w:rsidR="005374D5" w:rsidRPr="005057A5" w:rsidRDefault="005057A5">
      <w:pPr>
        <w:rPr>
          <w:rFonts w:ascii="Arial" w:hAnsi="Arial" w:cs="Arial"/>
          <w:sz w:val="20"/>
          <w:szCs w:val="20"/>
        </w:rPr>
      </w:pPr>
      <w:r w:rsidRPr="005057A5">
        <w:rPr>
          <w:rFonts w:ascii="Arial" w:hAnsi="Arial" w:cs="Arial"/>
          <w:b/>
          <w:bCs/>
          <w:sz w:val="20"/>
          <w:szCs w:val="20"/>
        </w:rPr>
        <w:lastRenderedPageBreak/>
        <w:t>I principali mercati di provenienza - anno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362"/>
        <w:gridCol w:w="1362"/>
        <w:gridCol w:w="1363"/>
        <w:gridCol w:w="1362"/>
        <w:gridCol w:w="1362"/>
        <w:gridCol w:w="1366"/>
      </w:tblGrid>
      <w:tr w:rsidR="00A707CF" w:rsidRPr="005057A5" w:rsidTr="00A707CF">
        <w:trPr>
          <w:trHeight w:val="217"/>
        </w:trPr>
        <w:tc>
          <w:tcPr>
            <w:tcW w:w="1362" w:type="dxa"/>
            <w:vMerge w:val="restart"/>
          </w:tcPr>
          <w:p w:rsidR="00A707CF" w:rsidRPr="005057A5" w:rsidRDefault="00A70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Paese di origine </w:t>
            </w:r>
          </w:p>
        </w:tc>
        <w:tc>
          <w:tcPr>
            <w:tcW w:w="2724" w:type="dxa"/>
            <w:gridSpan w:val="2"/>
          </w:tcPr>
          <w:p w:rsidR="00A707CF" w:rsidRPr="005057A5" w:rsidRDefault="00A707CF" w:rsidP="00A707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725" w:type="dxa"/>
            <w:gridSpan w:val="2"/>
          </w:tcPr>
          <w:p w:rsidR="00A707CF" w:rsidRPr="005057A5" w:rsidRDefault="00A70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b/>
                <w:bCs/>
                <w:sz w:val="20"/>
                <w:szCs w:val="20"/>
              </w:rPr>
              <w:t>Variazioni % 2012/2013</w:t>
            </w:r>
          </w:p>
        </w:tc>
        <w:tc>
          <w:tcPr>
            <w:tcW w:w="2728" w:type="dxa"/>
            <w:gridSpan w:val="2"/>
          </w:tcPr>
          <w:p w:rsidR="00A707CF" w:rsidRPr="005057A5" w:rsidRDefault="00A70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b/>
                <w:bCs/>
                <w:sz w:val="20"/>
                <w:szCs w:val="20"/>
              </w:rPr>
              <w:t>Quota % su totale 2013</w:t>
            </w:r>
          </w:p>
        </w:tc>
      </w:tr>
      <w:tr w:rsidR="00A707CF" w:rsidRPr="005057A5" w:rsidTr="00A707CF">
        <w:trPr>
          <w:trHeight w:val="107"/>
        </w:trPr>
        <w:tc>
          <w:tcPr>
            <w:tcW w:w="1362" w:type="dxa"/>
            <w:vMerge/>
          </w:tcPr>
          <w:p w:rsidR="00A707CF" w:rsidRPr="005057A5" w:rsidRDefault="00A70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A707CF" w:rsidRPr="005057A5" w:rsidRDefault="00A707CF" w:rsidP="00A707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b/>
                <w:bCs/>
                <w:sz w:val="20"/>
                <w:szCs w:val="20"/>
              </w:rPr>
              <w:t>Arrivi</w:t>
            </w:r>
          </w:p>
        </w:tc>
        <w:tc>
          <w:tcPr>
            <w:tcW w:w="1362" w:type="dxa"/>
          </w:tcPr>
          <w:p w:rsidR="00A707CF" w:rsidRPr="005057A5" w:rsidRDefault="00A707CF" w:rsidP="00A707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b/>
                <w:bCs/>
                <w:sz w:val="20"/>
                <w:szCs w:val="20"/>
              </w:rPr>
              <w:t>Presenze</w:t>
            </w:r>
          </w:p>
        </w:tc>
        <w:tc>
          <w:tcPr>
            <w:tcW w:w="1363" w:type="dxa"/>
          </w:tcPr>
          <w:p w:rsidR="00A707CF" w:rsidRPr="005057A5" w:rsidRDefault="00A707CF" w:rsidP="00A707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b/>
                <w:bCs/>
                <w:sz w:val="20"/>
                <w:szCs w:val="20"/>
              </w:rPr>
              <w:t>Arrivi</w:t>
            </w:r>
          </w:p>
        </w:tc>
        <w:tc>
          <w:tcPr>
            <w:tcW w:w="1362" w:type="dxa"/>
          </w:tcPr>
          <w:p w:rsidR="00A707CF" w:rsidRPr="005057A5" w:rsidRDefault="00A707CF" w:rsidP="00A707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b/>
                <w:bCs/>
                <w:sz w:val="20"/>
                <w:szCs w:val="20"/>
              </w:rPr>
              <w:t>Presenze</w:t>
            </w:r>
          </w:p>
        </w:tc>
        <w:tc>
          <w:tcPr>
            <w:tcW w:w="1362" w:type="dxa"/>
          </w:tcPr>
          <w:p w:rsidR="00A707CF" w:rsidRPr="005057A5" w:rsidRDefault="00A707CF" w:rsidP="00A707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b/>
                <w:bCs/>
                <w:sz w:val="20"/>
                <w:szCs w:val="20"/>
              </w:rPr>
              <w:t>Arrivi</w:t>
            </w:r>
          </w:p>
        </w:tc>
        <w:tc>
          <w:tcPr>
            <w:tcW w:w="1366" w:type="dxa"/>
          </w:tcPr>
          <w:p w:rsidR="00A707CF" w:rsidRPr="005057A5" w:rsidRDefault="00A707CF" w:rsidP="00A707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b/>
                <w:bCs/>
                <w:sz w:val="20"/>
                <w:szCs w:val="20"/>
              </w:rPr>
              <w:t>Presenze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Germania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10.329.271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52.224.949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1,3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0,9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20,6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28,3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Stati Uniti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4.542.936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11.726.058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2,3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2,4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9,0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6,3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Francia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3.879.255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11.900.230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4,8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4,7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7,7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6,4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Regno Unito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2.955.262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11.381.729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2,3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2,2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5,9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6,2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Svizzera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2.314.559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9.204.315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7,6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5,4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4,6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5,0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Austria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2.113.848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8.367.288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0,2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-1,6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4,2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4,5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Russia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1.926.911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7.111.178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12,8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15,1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3,8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3,8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Paesi Bassi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1.925.017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11.144.216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-1,8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-1,4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3,8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6,0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Cina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1.850.206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2.829.861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16,8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13,4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3,7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1,5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Spagna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1.614.839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4.465.590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-5,7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-5,0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3,2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2,4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Giappone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1.432.051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2.765.168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-1,2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2,8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1,5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Belgio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1.136.286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4.879.723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3,0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2,8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2,3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2,6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Polonia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981.351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3.963.625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6,8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5,9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2,0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2,1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Australia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870.857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2.292.708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6,1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6,3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1,7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1,2 </w:t>
            </w:r>
          </w:p>
        </w:tc>
      </w:tr>
      <w:tr w:rsidR="00401715" w:rsidRPr="005057A5" w:rsidTr="00A707CF">
        <w:trPr>
          <w:trHeight w:val="109"/>
        </w:trPr>
        <w:tc>
          <w:tcPr>
            <w:tcW w:w="1362" w:type="dxa"/>
          </w:tcPr>
          <w:p w:rsidR="00401715" w:rsidRPr="005057A5" w:rsidRDefault="004017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Brasile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747.065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1.830.635 </w:t>
            </w:r>
          </w:p>
        </w:tc>
        <w:tc>
          <w:tcPr>
            <w:tcW w:w="1363" w:type="dxa"/>
          </w:tcPr>
          <w:p w:rsidR="00401715" w:rsidRPr="005057A5" w:rsidRDefault="00401715" w:rsidP="00A707CF">
            <w:pPr>
              <w:pStyle w:val="Default"/>
              <w:ind w:right="2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-2,4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-1,0 </w:t>
            </w:r>
          </w:p>
        </w:tc>
        <w:tc>
          <w:tcPr>
            <w:tcW w:w="1362" w:type="dxa"/>
          </w:tcPr>
          <w:p w:rsidR="00401715" w:rsidRPr="005057A5" w:rsidRDefault="00401715" w:rsidP="00A707CF">
            <w:pPr>
              <w:pStyle w:val="Default"/>
              <w:ind w:right="3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1,5 </w:t>
            </w:r>
          </w:p>
        </w:tc>
        <w:tc>
          <w:tcPr>
            <w:tcW w:w="1366" w:type="dxa"/>
          </w:tcPr>
          <w:p w:rsidR="00401715" w:rsidRPr="005057A5" w:rsidRDefault="00401715" w:rsidP="00A707CF">
            <w:pPr>
              <w:pStyle w:val="Default"/>
              <w:ind w:right="3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7A5">
              <w:rPr>
                <w:rFonts w:ascii="Arial" w:hAnsi="Arial" w:cs="Arial"/>
                <w:sz w:val="20"/>
                <w:szCs w:val="20"/>
              </w:rPr>
              <w:t xml:space="preserve">1,0 </w:t>
            </w:r>
          </w:p>
        </w:tc>
      </w:tr>
    </w:tbl>
    <w:p w:rsidR="00401715" w:rsidRPr="00A707CF" w:rsidRDefault="00A707CF" w:rsidP="00401715">
      <w:pPr>
        <w:rPr>
          <w:rFonts w:ascii="Arial" w:hAnsi="Arial" w:cs="Arial"/>
          <w:sz w:val="20"/>
          <w:szCs w:val="20"/>
        </w:rPr>
      </w:pPr>
      <w:r w:rsidRPr="00A707CF">
        <w:rPr>
          <w:rFonts w:ascii="Arial" w:hAnsi="Arial" w:cs="Arial"/>
          <w:iCs/>
          <w:sz w:val="20"/>
          <w:szCs w:val="20"/>
        </w:rPr>
        <w:t>Fonte: Istat</w:t>
      </w:r>
    </w:p>
    <w:p w:rsidR="00401715" w:rsidRPr="00A707CF" w:rsidRDefault="00401715" w:rsidP="00A707CF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</w:pPr>
      <w:r w:rsidRPr="00A707CF"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  <w:t xml:space="preserve">SECONDA PARTE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Il candidato svolga due quesiti tra i seguenti, a sua scelta, utilizzando per ciascuno non più di dieci righe. </w:t>
      </w:r>
    </w:p>
    <w:p w:rsidR="00401715" w:rsidRPr="00722A16" w:rsidRDefault="00401715" w:rsidP="00401715">
      <w:pPr>
        <w:pStyle w:val="Default"/>
        <w:spacing w:after="147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1) Per promuovere e potenziare il turismo risulta fondamentale la certificazione di qualità. Si riportino due esempi, in modo da mostrare la rilevanza che essa ha nell’accoglienza e nell’offerta di servizi al cliente. </w:t>
      </w:r>
    </w:p>
    <w:p w:rsidR="00401715" w:rsidRPr="00722A16" w:rsidRDefault="00401715" w:rsidP="00401715">
      <w:pPr>
        <w:pStyle w:val="Default"/>
        <w:spacing w:after="147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2) Si forniscano delle proposte per migliorare e innovare il Front office e il Back office, come aree dell’accoglienza turistica e della gestione dell’impresa ricettiva. Il candidato può fare riferimento anche ai </w:t>
      </w:r>
      <w:proofErr w:type="spellStart"/>
      <w:r w:rsidRPr="00722A16">
        <w:rPr>
          <w:rFonts w:ascii="Arial" w:hAnsi="Arial" w:cs="Arial"/>
        </w:rPr>
        <w:t>saperi</w:t>
      </w:r>
      <w:proofErr w:type="spellEnd"/>
      <w:r w:rsidRPr="00722A16">
        <w:rPr>
          <w:rFonts w:ascii="Arial" w:hAnsi="Arial" w:cs="Arial"/>
        </w:rPr>
        <w:t xml:space="preserve"> acquisiti attraverso contesti lavorativi, ivi compresa l'alternanza Scuola – Lavoro. </w:t>
      </w:r>
    </w:p>
    <w:p w:rsidR="00401715" w:rsidRPr="00722A16" w:rsidRDefault="00401715" w:rsidP="00401715">
      <w:pPr>
        <w:pStyle w:val="Default"/>
        <w:spacing w:after="147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3) Il candidato riferisca a quali obblighi legislativi debba adempiere l’albergatore nella gestione del ciclo cliente. </w:t>
      </w:r>
    </w:p>
    <w:p w:rsidR="00401715" w:rsidRPr="00722A16" w:rsidRDefault="00401715" w:rsidP="00401715">
      <w:pPr>
        <w:pStyle w:val="Default"/>
        <w:rPr>
          <w:rFonts w:ascii="Arial" w:hAnsi="Arial" w:cs="Arial"/>
        </w:rPr>
      </w:pPr>
      <w:r w:rsidRPr="00722A16">
        <w:rPr>
          <w:rFonts w:ascii="Arial" w:hAnsi="Arial" w:cs="Arial"/>
        </w:rPr>
        <w:t xml:space="preserve">4) Il candidato spieghi le caratteristiche essenziali del contratto di trasporto di persone o di cose. </w:t>
      </w:r>
    </w:p>
    <w:p w:rsidR="00401715" w:rsidRPr="00722A16" w:rsidRDefault="00401715" w:rsidP="00401715">
      <w:pPr>
        <w:rPr>
          <w:rFonts w:ascii="Arial" w:hAnsi="Arial" w:cs="Arial"/>
          <w:sz w:val="24"/>
          <w:szCs w:val="24"/>
        </w:rPr>
      </w:pPr>
    </w:p>
    <w:sectPr w:rsidR="00401715" w:rsidRPr="00722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BD14654_"/>
      </v:shape>
    </w:pict>
  </w:numPicBullet>
  <w:abstractNum w:abstractNumId="0">
    <w:nsid w:val="2F087C2F"/>
    <w:multiLevelType w:val="hybridMultilevel"/>
    <w:tmpl w:val="9EA81504"/>
    <w:lvl w:ilvl="0" w:tplc="83944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51F96"/>
    <w:multiLevelType w:val="hybridMultilevel"/>
    <w:tmpl w:val="9A98523A"/>
    <w:lvl w:ilvl="0" w:tplc="0BE0E3B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801DE"/>
    <w:multiLevelType w:val="hybridMultilevel"/>
    <w:tmpl w:val="7D0A8B9E"/>
    <w:lvl w:ilvl="0" w:tplc="431297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70C34"/>
    <w:multiLevelType w:val="hybridMultilevel"/>
    <w:tmpl w:val="A80663D0"/>
    <w:lvl w:ilvl="0" w:tplc="2104F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5"/>
    <w:rsid w:val="0003659E"/>
    <w:rsid w:val="00090ED3"/>
    <w:rsid w:val="000A0F50"/>
    <w:rsid w:val="00104834"/>
    <w:rsid w:val="00127535"/>
    <w:rsid w:val="00145516"/>
    <w:rsid w:val="001D5116"/>
    <w:rsid w:val="00237538"/>
    <w:rsid w:val="002431FE"/>
    <w:rsid w:val="0025073B"/>
    <w:rsid w:val="00275F0D"/>
    <w:rsid w:val="00401715"/>
    <w:rsid w:val="004F1C15"/>
    <w:rsid w:val="005057A5"/>
    <w:rsid w:val="005374D5"/>
    <w:rsid w:val="005A735B"/>
    <w:rsid w:val="0071288C"/>
    <w:rsid w:val="00722A16"/>
    <w:rsid w:val="00733788"/>
    <w:rsid w:val="00953E07"/>
    <w:rsid w:val="00974EC9"/>
    <w:rsid w:val="00A133D9"/>
    <w:rsid w:val="00A707CF"/>
    <w:rsid w:val="00B47352"/>
    <w:rsid w:val="00B5246C"/>
    <w:rsid w:val="00BC06E8"/>
    <w:rsid w:val="00BF1908"/>
    <w:rsid w:val="00C517E3"/>
    <w:rsid w:val="00C85022"/>
    <w:rsid w:val="00D0167C"/>
    <w:rsid w:val="00D02566"/>
    <w:rsid w:val="00F111BC"/>
    <w:rsid w:val="00F37733"/>
    <w:rsid w:val="00F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7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7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7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PC4</cp:lastModifiedBy>
  <cp:revision>4</cp:revision>
  <cp:lastPrinted>2018-10-05T14:15:00Z</cp:lastPrinted>
  <dcterms:created xsi:type="dcterms:W3CDTF">2018-10-05T13:30:00Z</dcterms:created>
  <dcterms:modified xsi:type="dcterms:W3CDTF">2018-10-09T12:08:00Z</dcterms:modified>
</cp:coreProperties>
</file>