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7" w:rsidRDefault="00645947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ESAME DI STATO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sz w:val="24"/>
          <w:szCs w:val="24"/>
          <w:lang w:eastAsia="it-IT"/>
        </w:rPr>
        <w:t>DI ISTRUZIONE SECONDARIA SUPERIORE</w:t>
      </w: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 xml:space="preserve">SERVIZI PER L’ENOGASTRONOMIA E L’OSPITALITÀ ALBERGHIERA </w:t>
      </w: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ARTICOLAZIONE ACCOGLIENZA TURISTICA</w:t>
      </w: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Tema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b/>
          <w:sz w:val="24"/>
          <w:szCs w:val="24"/>
          <w:lang w:eastAsia="it-IT"/>
        </w:rPr>
        <w:t>DIRITTO E TECNICHE AMMINISTRATIVE DELLA STRUTTURA RICETTIVA</w:t>
      </w:r>
    </w:p>
    <w:p w:rsidR="00426560" w:rsidRPr="00281E67" w:rsidRDefault="00426560" w:rsidP="0042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6560" w:rsidRPr="00206847" w:rsidRDefault="00426560" w:rsidP="004265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06847">
        <w:rPr>
          <w:rFonts w:ascii="Arial" w:eastAsia="Times New Roman" w:hAnsi="Arial" w:cs="Arial"/>
          <w:sz w:val="20"/>
          <w:szCs w:val="20"/>
          <w:lang w:eastAsia="it-IT"/>
        </w:rPr>
        <w:t>Sessione ordinaria 201</w:t>
      </w:r>
      <w:r w:rsidR="00055931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Pr="00206847">
        <w:rPr>
          <w:rFonts w:ascii="Arial" w:eastAsia="Times New Roman" w:hAnsi="Arial" w:cs="Arial"/>
          <w:sz w:val="20"/>
          <w:szCs w:val="20"/>
          <w:lang w:eastAsia="it-IT"/>
        </w:rPr>
        <w:t xml:space="preserve">, Seconda prova scritta, </w:t>
      </w:r>
    </w:p>
    <w:p w:rsidR="00426560" w:rsidRPr="006B6676" w:rsidRDefault="00426560" w:rsidP="004265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B6676">
        <w:rPr>
          <w:rFonts w:ascii="Arial" w:eastAsia="Times New Roman" w:hAnsi="Arial" w:cs="Arial"/>
          <w:i/>
          <w:sz w:val="20"/>
          <w:szCs w:val="20"/>
          <w:lang w:eastAsia="it-IT"/>
        </w:rPr>
        <w:t>Ministero dell’Istruzione, dell’Università e della Ricerca</w:t>
      </w:r>
    </w:p>
    <w:p w:rsidR="00426560" w:rsidRDefault="00426560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45947" w:rsidRPr="00D75AA5" w:rsidRDefault="00645947" w:rsidP="004265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26560" w:rsidRPr="00D00619" w:rsidRDefault="00426560" w:rsidP="00426560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D00619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>PRIMA PARTE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  <w:i/>
          <w:iCs/>
        </w:rPr>
        <w:t xml:space="preserve">Testo introduttivo 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>Il profilo de</w:t>
      </w:r>
      <w:r w:rsidR="00645947">
        <w:rPr>
          <w:rFonts w:ascii="Arial" w:hAnsi="Arial" w:cs="Arial"/>
        </w:rPr>
        <w:t>ll’attività turistico-</w:t>
      </w:r>
      <w:r w:rsidRPr="00426560">
        <w:rPr>
          <w:rFonts w:ascii="Arial" w:hAnsi="Arial" w:cs="Arial"/>
        </w:rPr>
        <w:t xml:space="preserve">alberghiera è significativamente cambiato negli ultimi due decenni. 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Per lungo tempo esso si è definito tra due aree di servizio: il Front Office e il Back Office. Al giovane che si proponeva per un impiego in una struttura ricettiva, si chiedevano due abilità: da un lato, mostrarsi un efficiente “receptionist”, trasmettendo al turista un’immagine rassicurante e proponendogli una lista di servizi che potesse essere apprezzata; dall’altro, avere una visione d’insieme dell’organizzazione dell’ospitalità, gestendo in modo efficiente i contatti con il Back Office. 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>Oggi l’Accoglienza/Ospitalità ha superato gli angusti confini della hall e della camera dell’albergo, proprio perché il turismo rappresenta, in particolare per l’Italia, una sfida strategica per la promozione culturale e per la produzione di ricchezza del Paese, come da tutti riconosciuto. L’impresa turistico - alberghiera è chiamata a ridisegnare la struttura ricettiva in termini di valorizzazione del territorio, di flessibilità dei servizi, di rispetto dell’ambiente, di crescita della cultura aziendale e finanziaria. Per questo il servizio di “accoglienza turistica” è sempre più caratterizzato da un’elevata complessità gestionale, che richiede notevoli competenze di “</w:t>
      </w:r>
      <w:r w:rsidRPr="00426560">
        <w:rPr>
          <w:rFonts w:ascii="Arial" w:hAnsi="Arial" w:cs="Arial"/>
          <w:i/>
          <w:iCs/>
        </w:rPr>
        <w:t>management</w:t>
      </w:r>
      <w:r w:rsidRPr="00426560">
        <w:rPr>
          <w:rFonts w:ascii="Arial" w:hAnsi="Arial" w:cs="Arial"/>
        </w:rPr>
        <w:t xml:space="preserve">”. 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Al giovane che conclude un impegnativo percorso quinquennale di formazione viene chiesto, in sintesi, di operare lungo questi percorsi gestionali: saper fare fronte alla stagionalità e alla variabilità della domanda turistica; curare la personalizzazione dei servizi in modo che il turista possa apprezzare i prodotti e le testimonianze culturali del territorio; saper amministrare la propria azienda. </w:t>
      </w:r>
    </w:p>
    <w:p w:rsidR="00645947" w:rsidRDefault="00645947" w:rsidP="00426560">
      <w:pPr>
        <w:pStyle w:val="Default"/>
        <w:rPr>
          <w:rFonts w:ascii="Arial" w:hAnsi="Arial" w:cs="Arial"/>
        </w:rPr>
      </w:pP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In questo quadro di considerazioni ti viene richiesto di analizzare e risolvere il seguente </w:t>
      </w:r>
      <w:r w:rsidRPr="00426560">
        <w:rPr>
          <w:rFonts w:ascii="Arial" w:hAnsi="Arial" w:cs="Arial"/>
          <w:b/>
          <w:bCs/>
        </w:rPr>
        <w:t>Caso aziendale</w:t>
      </w:r>
      <w:r w:rsidRPr="00426560">
        <w:rPr>
          <w:rFonts w:ascii="Arial" w:hAnsi="Arial" w:cs="Arial"/>
        </w:rPr>
        <w:t xml:space="preserve">. </w:t>
      </w:r>
    </w:p>
    <w:p w:rsidR="00BF1908" w:rsidRPr="00426560" w:rsidRDefault="00426560" w:rsidP="00426560">
      <w:pPr>
        <w:rPr>
          <w:rFonts w:ascii="Arial" w:hAnsi="Arial" w:cs="Arial"/>
          <w:sz w:val="24"/>
          <w:szCs w:val="24"/>
        </w:rPr>
      </w:pPr>
      <w:r w:rsidRPr="00426560">
        <w:rPr>
          <w:rFonts w:ascii="Arial" w:hAnsi="Arial" w:cs="Arial"/>
          <w:sz w:val="24"/>
          <w:szCs w:val="24"/>
        </w:rPr>
        <w:t>L’Albergo “NN47” è una struttura ricettiva, che opera nel territorio della tua Regione da tre gen</w:t>
      </w:r>
      <w:r w:rsidR="00645947">
        <w:rPr>
          <w:rFonts w:ascii="Arial" w:hAnsi="Arial" w:cs="Arial"/>
          <w:sz w:val="24"/>
          <w:szCs w:val="24"/>
        </w:rPr>
        <w:t>erazioni. Dispone di un parco-</w:t>
      </w:r>
      <w:r w:rsidRPr="00426560">
        <w:rPr>
          <w:rFonts w:ascii="Arial" w:hAnsi="Arial" w:cs="Arial"/>
          <w:sz w:val="24"/>
          <w:szCs w:val="24"/>
        </w:rPr>
        <w:t>camere di 30 stanze con 60 posti letto (5</w:t>
      </w:r>
      <w:r w:rsidR="00645947">
        <w:rPr>
          <w:rFonts w:ascii="Arial" w:hAnsi="Arial" w:cs="Arial"/>
          <w:sz w:val="24"/>
          <w:szCs w:val="24"/>
        </w:rPr>
        <w:t>×</w:t>
      </w:r>
      <w:r w:rsidRPr="00426560">
        <w:rPr>
          <w:rFonts w:ascii="Arial" w:hAnsi="Arial" w:cs="Arial"/>
          <w:sz w:val="24"/>
          <w:szCs w:val="24"/>
        </w:rPr>
        <w:t>1, 20</w:t>
      </w:r>
      <w:r w:rsidR="00645947">
        <w:rPr>
          <w:rFonts w:ascii="Arial" w:hAnsi="Arial" w:cs="Arial"/>
          <w:sz w:val="24"/>
          <w:szCs w:val="24"/>
        </w:rPr>
        <w:t>×</w:t>
      </w:r>
      <w:r w:rsidRPr="00426560">
        <w:rPr>
          <w:rFonts w:ascii="Arial" w:hAnsi="Arial" w:cs="Arial"/>
          <w:sz w:val="24"/>
          <w:szCs w:val="24"/>
        </w:rPr>
        <w:t>2, 5</w:t>
      </w:r>
      <w:r w:rsidR="00645947">
        <w:rPr>
          <w:rFonts w:ascii="Arial" w:hAnsi="Arial" w:cs="Arial"/>
          <w:sz w:val="24"/>
          <w:szCs w:val="24"/>
        </w:rPr>
        <w:t>×</w:t>
      </w:r>
      <w:r w:rsidRPr="00426560">
        <w:rPr>
          <w:rFonts w:ascii="Arial" w:hAnsi="Arial" w:cs="Arial"/>
          <w:sz w:val="24"/>
          <w:szCs w:val="24"/>
        </w:rPr>
        <w:t>3), una sala convegni, uno spazio per riunioni di staff per professionisti o associazioni. E’ apprezzato dalla clientela per l’efficienza e la preparazione del personale e per il servizio di guida turistica, che è messo a disposizione.</w:t>
      </w:r>
    </w:p>
    <w:p w:rsidR="00645947" w:rsidRDefault="0064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lastRenderedPageBreak/>
        <w:t xml:space="preserve">Il Direttore dell’albergo si propone di fare un’operazione di “restyling”. Per questo ti chiede di approntare una </w:t>
      </w:r>
      <w:r w:rsidRPr="00426560">
        <w:rPr>
          <w:rFonts w:ascii="Arial" w:hAnsi="Arial" w:cs="Arial"/>
          <w:b/>
          <w:bCs/>
        </w:rPr>
        <w:t>RELAZIONE/PROGETTO</w:t>
      </w:r>
      <w:r w:rsidRPr="00426560">
        <w:rPr>
          <w:rFonts w:ascii="Arial" w:hAnsi="Arial" w:cs="Arial"/>
        </w:rPr>
        <w:t xml:space="preserve">, che definisca la situazione esistente e proponga interventi di innovazione, con alcune precise richieste: </w:t>
      </w:r>
    </w:p>
    <w:p w:rsidR="00645947" w:rsidRDefault="00645947" w:rsidP="00055931">
      <w:pPr>
        <w:pStyle w:val="Default"/>
        <w:rPr>
          <w:rFonts w:ascii="Arial" w:hAnsi="Arial" w:cs="Arial"/>
        </w:rPr>
      </w:pPr>
    </w:p>
    <w:p w:rsidR="00426560" w:rsidRPr="00426560" w:rsidRDefault="00426560" w:rsidP="00055931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a) definisci la forma giuridica della struttura ricettiva “NN47”; </w:t>
      </w:r>
    </w:p>
    <w:p w:rsidR="00426560" w:rsidRPr="00426560" w:rsidRDefault="00426560" w:rsidP="00055931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b) proponi un’analisi SWOT della struttura ricettiva, riferendo, in particolare, i punti di forza e di debolezza che la caratterizzano; </w:t>
      </w:r>
    </w:p>
    <w:p w:rsidR="00426560" w:rsidRDefault="00426560" w:rsidP="00055931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c) con riferimento al bilancio di seguito riportato, formula una sintetica valutazione sulla situazione patrimoniale, finanziaria ed economica dell’azienda negli ultimi due anni, utilizzando gli indici di bilancio; </w:t>
      </w:r>
    </w:p>
    <w:p w:rsidR="00645947" w:rsidRDefault="00645947" w:rsidP="00426560">
      <w:pPr>
        <w:pStyle w:val="Default"/>
        <w:rPr>
          <w:rFonts w:ascii="Arial" w:hAnsi="Arial" w:cs="Arial"/>
        </w:rPr>
      </w:pPr>
    </w:p>
    <w:p w:rsidR="00645947" w:rsidRPr="00426560" w:rsidRDefault="00645947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  <w:b/>
          <w:bCs/>
        </w:rPr>
        <w:t>STATO PATRIMONIALE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346"/>
        <w:gridCol w:w="1347"/>
        <w:gridCol w:w="2126"/>
        <w:gridCol w:w="1346"/>
        <w:gridCol w:w="1347"/>
      </w:tblGrid>
      <w:tr w:rsidR="00DB734D" w:rsidRPr="00645947" w:rsidTr="00DB734D">
        <w:trPr>
          <w:trHeight w:val="109"/>
        </w:trPr>
        <w:tc>
          <w:tcPr>
            <w:tcW w:w="2235" w:type="dxa"/>
          </w:tcPr>
          <w:p w:rsidR="00426560" w:rsidRPr="00645947" w:rsidRDefault="00426560" w:rsidP="006459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br w:type="page"/>
            </w:r>
            <w:r w:rsidRPr="00645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5947">
              <w:rPr>
                <w:rFonts w:ascii="Arial" w:hAnsi="Arial" w:cs="Arial"/>
                <w:sz w:val="20"/>
                <w:szCs w:val="20"/>
              </w:rPr>
              <w:t xml:space="preserve">ATTIVITA’ </w:t>
            </w:r>
          </w:p>
        </w:tc>
        <w:tc>
          <w:tcPr>
            <w:tcW w:w="1346" w:type="dxa"/>
          </w:tcPr>
          <w:p w:rsidR="00426560" w:rsidRPr="00645947" w:rsidRDefault="00426560" w:rsidP="003E284D">
            <w:pPr>
              <w:pStyle w:val="Default"/>
              <w:ind w:left="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47" w:type="dxa"/>
          </w:tcPr>
          <w:p w:rsidR="00426560" w:rsidRPr="00645947" w:rsidRDefault="00426560" w:rsidP="003E284D">
            <w:pPr>
              <w:pStyle w:val="Defaul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426560" w:rsidRPr="00645947" w:rsidRDefault="00426560" w:rsidP="003E28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PASSIVITA’</w:t>
            </w:r>
          </w:p>
        </w:tc>
        <w:tc>
          <w:tcPr>
            <w:tcW w:w="1346" w:type="dxa"/>
          </w:tcPr>
          <w:p w:rsidR="00426560" w:rsidRPr="00645947" w:rsidRDefault="00426560" w:rsidP="003E28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47" w:type="dxa"/>
          </w:tcPr>
          <w:p w:rsidR="00426560" w:rsidRPr="00645947" w:rsidRDefault="00426560" w:rsidP="003E284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DB734D" w:rsidRPr="00645947" w:rsidTr="001404C7">
        <w:trPr>
          <w:trHeight w:val="839"/>
        </w:trPr>
        <w:tc>
          <w:tcPr>
            <w:tcW w:w="2235" w:type="dxa"/>
          </w:tcPr>
          <w:p w:rsidR="00426560" w:rsidRPr="00645947" w:rsidRDefault="00426560" w:rsidP="001404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A) Crediti vs. soci per versamenti ancora dovuti </w:t>
            </w:r>
          </w:p>
        </w:tc>
        <w:tc>
          <w:tcPr>
            <w:tcW w:w="1346" w:type="dxa"/>
          </w:tcPr>
          <w:p w:rsidR="00426560" w:rsidRPr="00645947" w:rsidRDefault="00DB734D" w:rsidP="001404C7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vAlign w:val="bottom"/>
          </w:tcPr>
          <w:p w:rsidR="00426560" w:rsidRPr="00645947" w:rsidRDefault="00426560" w:rsidP="00DB734D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</w:tcPr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A) Patrimonio netto </w:t>
            </w:r>
          </w:p>
          <w:p w:rsidR="00426560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6560" w:rsidRPr="00645947">
              <w:rPr>
                <w:rFonts w:ascii="Arial" w:hAnsi="Arial" w:cs="Arial"/>
                <w:sz w:val="20"/>
                <w:szCs w:val="20"/>
              </w:rPr>
              <w:t xml:space="preserve"> Capitale </w:t>
            </w:r>
          </w:p>
          <w:p w:rsidR="00426560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6560" w:rsidRPr="00645947">
              <w:rPr>
                <w:rFonts w:ascii="Arial" w:hAnsi="Arial" w:cs="Arial"/>
                <w:sz w:val="20"/>
                <w:szCs w:val="20"/>
              </w:rPr>
              <w:t xml:space="preserve"> Riserve </w:t>
            </w:r>
          </w:p>
          <w:p w:rsidR="00426560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6560" w:rsidRPr="00645947">
              <w:rPr>
                <w:rFonts w:ascii="Arial" w:hAnsi="Arial" w:cs="Arial"/>
                <w:sz w:val="20"/>
                <w:szCs w:val="20"/>
              </w:rPr>
              <w:t xml:space="preserve"> Utile d’esercizio </w:t>
            </w:r>
          </w:p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734D" w:rsidRDefault="00DB734D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6560" w:rsidRPr="00645947" w:rsidRDefault="00426560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980.000 </w:t>
            </w:r>
          </w:p>
          <w:p w:rsidR="00426560" w:rsidRPr="00645947" w:rsidRDefault="00426560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150.000 </w:t>
            </w:r>
          </w:p>
          <w:p w:rsidR="00426560" w:rsidRPr="00645947" w:rsidRDefault="00426560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226.800 </w:t>
            </w:r>
          </w:p>
        </w:tc>
        <w:tc>
          <w:tcPr>
            <w:tcW w:w="1347" w:type="dxa"/>
          </w:tcPr>
          <w:p w:rsidR="00DB734D" w:rsidRDefault="00DB734D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6560" w:rsidRPr="00645947" w:rsidRDefault="00426560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980.000 </w:t>
            </w:r>
          </w:p>
          <w:p w:rsidR="00426560" w:rsidRPr="00645947" w:rsidRDefault="00426560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143.000 </w:t>
            </w:r>
          </w:p>
          <w:p w:rsidR="00426560" w:rsidRPr="00645947" w:rsidRDefault="00426560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148.000 </w:t>
            </w:r>
          </w:p>
        </w:tc>
      </w:tr>
      <w:tr w:rsidR="00DB734D" w:rsidRPr="00645947" w:rsidTr="003E284D">
        <w:trPr>
          <w:trHeight w:val="693"/>
        </w:trPr>
        <w:tc>
          <w:tcPr>
            <w:tcW w:w="2235" w:type="dxa"/>
          </w:tcPr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B) Immobilizzazioni </w:t>
            </w:r>
          </w:p>
          <w:p w:rsidR="00426560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6560" w:rsidRPr="00645947">
              <w:rPr>
                <w:rFonts w:ascii="Arial" w:hAnsi="Arial" w:cs="Arial"/>
                <w:sz w:val="20"/>
                <w:szCs w:val="20"/>
              </w:rPr>
              <w:t xml:space="preserve"> Immateriali </w:t>
            </w:r>
          </w:p>
          <w:p w:rsidR="00426560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6560" w:rsidRPr="00645947">
              <w:rPr>
                <w:rFonts w:ascii="Arial" w:hAnsi="Arial" w:cs="Arial"/>
                <w:sz w:val="20"/>
                <w:szCs w:val="20"/>
              </w:rPr>
              <w:t xml:space="preserve"> Materiali </w:t>
            </w:r>
          </w:p>
          <w:p w:rsidR="00426560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6560" w:rsidRPr="00645947">
              <w:rPr>
                <w:rFonts w:ascii="Arial" w:hAnsi="Arial" w:cs="Arial"/>
                <w:sz w:val="20"/>
                <w:szCs w:val="20"/>
              </w:rPr>
              <w:t xml:space="preserve"> Finanziarie </w:t>
            </w:r>
          </w:p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1404C7" w:rsidRDefault="001404C7" w:rsidP="001404C7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6560" w:rsidRPr="00645947" w:rsidRDefault="00DB734D" w:rsidP="001404C7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  <w:p w:rsidR="00426560" w:rsidRPr="00645947" w:rsidRDefault="00DB734D" w:rsidP="001404C7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4.400.000</w:t>
            </w:r>
          </w:p>
          <w:p w:rsidR="00426560" w:rsidRPr="00645947" w:rsidRDefault="00DB734D" w:rsidP="001404C7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1404C7" w:rsidRDefault="001404C7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26560" w:rsidRPr="00645947" w:rsidRDefault="00426560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20.000 </w:t>
            </w:r>
          </w:p>
          <w:p w:rsidR="00426560" w:rsidRPr="00645947" w:rsidRDefault="00426560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4.800.000 </w:t>
            </w:r>
          </w:p>
          <w:p w:rsidR="00426560" w:rsidRPr="00645947" w:rsidRDefault="00426560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</w:tcPr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B) Fondi per rischi e oneri </w:t>
            </w:r>
          </w:p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426560" w:rsidRPr="00645947" w:rsidRDefault="00426560" w:rsidP="003E284D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47" w:type="dxa"/>
          </w:tcPr>
          <w:p w:rsidR="00426560" w:rsidRPr="00645947" w:rsidRDefault="00426560" w:rsidP="003E284D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DB734D" w:rsidRPr="00645947" w:rsidTr="001404C7">
        <w:trPr>
          <w:trHeight w:val="891"/>
        </w:trPr>
        <w:tc>
          <w:tcPr>
            <w:tcW w:w="2235" w:type="dxa"/>
            <w:vMerge w:val="restart"/>
          </w:tcPr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C) Attivo circolante </w:t>
            </w:r>
          </w:p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5947">
              <w:rPr>
                <w:rFonts w:ascii="Arial" w:hAnsi="Arial" w:cs="Arial"/>
                <w:sz w:val="20"/>
                <w:szCs w:val="20"/>
              </w:rPr>
              <w:t xml:space="preserve"> Rimanenze </w:t>
            </w:r>
          </w:p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5947">
              <w:rPr>
                <w:rFonts w:ascii="Arial" w:hAnsi="Arial" w:cs="Arial"/>
                <w:sz w:val="20"/>
                <w:szCs w:val="20"/>
              </w:rPr>
              <w:t xml:space="preserve"> Crediti </w:t>
            </w:r>
          </w:p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5947">
              <w:rPr>
                <w:rFonts w:ascii="Arial" w:hAnsi="Arial" w:cs="Arial"/>
                <w:sz w:val="20"/>
                <w:szCs w:val="20"/>
              </w:rPr>
              <w:t xml:space="preserve"> Attività finanziarie </w:t>
            </w:r>
          </w:p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5947">
              <w:rPr>
                <w:rFonts w:ascii="Arial" w:hAnsi="Arial" w:cs="Arial"/>
                <w:sz w:val="20"/>
                <w:szCs w:val="20"/>
              </w:rPr>
              <w:t xml:space="preserve"> Liquidità </w:t>
            </w:r>
          </w:p>
          <w:p w:rsidR="00DB734D" w:rsidRPr="00645947" w:rsidRDefault="00DB73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734D" w:rsidRPr="00645947" w:rsidRDefault="00DB734D" w:rsidP="005D35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vAlign w:val="bottom"/>
          </w:tcPr>
          <w:p w:rsidR="00DB734D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</w:t>
            </w:r>
          </w:p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</w:t>
            </w:r>
          </w:p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DB734D" w:rsidRDefault="00DB734D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B734D" w:rsidRPr="00645947" w:rsidRDefault="00DB734D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38.000 </w:t>
            </w:r>
          </w:p>
          <w:p w:rsidR="00DB734D" w:rsidRPr="00645947" w:rsidRDefault="00DB734D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22.000 </w:t>
            </w:r>
          </w:p>
          <w:p w:rsidR="00DB734D" w:rsidRPr="00645947" w:rsidRDefault="00DB734D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DB734D" w:rsidRPr="00645947" w:rsidRDefault="00DB734D" w:rsidP="001404C7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21.000 </w:t>
            </w:r>
          </w:p>
        </w:tc>
        <w:tc>
          <w:tcPr>
            <w:tcW w:w="2126" w:type="dxa"/>
          </w:tcPr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C) T.F.R. </w:t>
            </w:r>
          </w:p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734D" w:rsidRPr="00645947" w:rsidRDefault="00DB734D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84.000 </w:t>
            </w:r>
          </w:p>
        </w:tc>
        <w:tc>
          <w:tcPr>
            <w:tcW w:w="1347" w:type="dxa"/>
          </w:tcPr>
          <w:p w:rsidR="00DB734D" w:rsidRPr="00645947" w:rsidRDefault="00DB734D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126.000 </w:t>
            </w:r>
          </w:p>
        </w:tc>
      </w:tr>
      <w:tr w:rsidR="00DB734D" w:rsidRPr="00645947" w:rsidTr="001404C7">
        <w:trPr>
          <w:trHeight w:val="441"/>
        </w:trPr>
        <w:tc>
          <w:tcPr>
            <w:tcW w:w="2235" w:type="dxa"/>
            <w:vMerge/>
          </w:tcPr>
          <w:p w:rsidR="00DB734D" w:rsidRPr="00645947" w:rsidRDefault="00DB73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bottom"/>
          </w:tcPr>
          <w:p w:rsidR="00DB734D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bottom"/>
          </w:tcPr>
          <w:p w:rsidR="00DB734D" w:rsidRPr="00645947" w:rsidRDefault="00DB734D" w:rsidP="00DB734D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34D" w:rsidRDefault="00DB734D" w:rsidP="006459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D) Debiti </w:t>
            </w:r>
          </w:p>
          <w:p w:rsidR="00DB734D" w:rsidRPr="00645947" w:rsidRDefault="00DB734D" w:rsidP="006459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Di cui esigibili oltre l’esercizio</w:t>
            </w:r>
          </w:p>
        </w:tc>
        <w:tc>
          <w:tcPr>
            <w:tcW w:w="1346" w:type="dxa"/>
          </w:tcPr>
          <w:p w:rsidR="00DB734D" w:rsidRDefault="00DB734D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3.098.700</w:t>
            </w:r>
          </w:p>
          <w:p w:rsidR="00DB734D" w:rsidRPr="00645947" w:rsidRDefault="00DB734D" w:rsidP="001404C7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2.485.000</w:t>
            </w:r>
          </w:p>
        </w:tc>
        <w:tc>
          <w:tcPr>
            <w:tcW w:w="1347" w:type="dxa"/>
          </w:tcPr>
          <w:p w:rsidR="00DB734D" w:rsidRDefault="00DB734D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>3.502.800</w:t>
            </w:r>
          </w:p>
          <w:p w:rsidR="00DB734D" w:rsidRPr="00645947" w:rsidRDefault="00DB734D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2.600.000 </w:t>
            </w:r>
          </w:p>
        </w:tc>
      </w:tr>
      <w:tr w:rsidR="00DB734D" w:rsidRPr="00645947" w:rsidTr="001404C7">
        <w:trPr>
          <w:trHeight w:val="109"/>
        </w:trPr>
        <w:tc>
          <w:tcPr>
            <w:tcW w:w="2235" w:type="dxa"/>
          </w:tcPr>
          <w:p w:rsidR="00426560" w:rsidRPr="00645947" w:rsidRDefault="00426560" w:rsidP="001404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D) Ratei e risconti </w:t>
            </w:r>
          </w:p>
        </w:tc>
        <w:tc>
          <w:tcPr>
            <w:tcW w:w="1346" w:type="dxa"/>
            <w:vAlign w:val="bottom"/>
          </w:tcPr>
          <w:p w:rsidR="00426560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347" w:type="dxa"/>
            <w:vAlign w:val="bottom"/>
          </w:tcPr>
          <w:p w:rsidR="00426560" w:rsidRPr="00645947" w:rsidRDefault="00426560" w:rsidP="00DB734D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1.800 </w:t>
            </w:r>
          </w:p>
        </w:tc>
        <w:tc>
          <w:tcPr>
            <w:tcW w:w="2126" w:type="dxa"/>
          </w:tcPr>
          <w:p w:rsidR="00426560" w:rsidRPr="00645947" w:rsidRDefault="00426560" w:rsidP="001404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E) Ratei e risconti </w:t>
            </w:r>
          </w:p>
        </w:tc>
        <w:tc>
          <w:tcPr>
            <w:tcW w:w="1346" w:type="dxa"/>
            <w:vAlign w:val="bottom"/>
          </w:tcPr>
          <w:p w:rsidR="00426560" w:rsidRPr="00645947" w:rsidRDefault="00426560" w:rsidP="00DB734D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1.500 </w:t>
            </w:r>
          </w:p>
        </w:tc>
        <w:tc>
          <w:tcPr>
            <w:tcW w:w="1347" w:type="dxa"/>
            <w:vAlign w:val="bottom"/>
          </w:tcPr>
          <w:p w:rsidR="00426560" w:rsidRPr="00645947" w:rsidRDefault="00426560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3.000 </w:t>
            </w:r>
          </w:p>
        </w:tc>
      </w:tr>
      <w:tr w:rsidR="00DB734D" w:rsidRPr="00645947" w:rsidTr="001404C7">
        <w:trPr>
          <w:trHeight w:val="109"/>
        </w:trPr>
        <w:tc>
          <w:tcPr>
            <w:tcW w:w="2235" w:type="dxa"/>
          </w:tcPr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TOTALE </w:t>
            </w:r>
          </w:p>
        </w:tc>
        <w:tc>
          <w:tcPr>
            <w:tcW w:w="1346" w:type="dxa"/>
            <w:vAlign w:val="bottom"/>
          </w:tcPr>
          <w:p w:rsidR="00426560" w:rsidRPr="00645947" w:rsidRDefault="00DB734D" w:rsidP="00DB734D">
            <w:pPr>
              <w:pStyle w:val="Default"/>
              <w:ind w:left="33" w:right="77" w:hanging="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4.541.000</w:t>
            </w:r>
          </w:p>
        </w:tc>
        <w:tc>
          <w:tcPr>
            <w:tcW w:w="1347" w:type="dxa"/>
            <w:vAlign w:val="bottom"/>
          </w:tcPr>
          <w:p w:rsidR="00426560" w:rsidRPr="00645947" w:rsidRDefault="00426560" w:rsidP="00DB734D">
            <w:pPr>
              <w:pStyle w:val="Default"/>
              <w:ind w:left="-37"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4.902.800 </w:t>
            </w:r>
          </w:p>
        </w:tc>
        <w:tc>
          <w:tcPr>
            <w:tcW w:w="2126" w:type="dxa"/>
          </w:tcPr>
          <w:p w:rsidR="00426560" w:rsidRPr="00645947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TOTALE </w:t>
            </w:r>
          </w:p>
        </w:tc>
        <w:tc>
          <w:tcPr>
            <w:tcW w:w="1346" w:type="dxa"/>
            <w:vAlign w:val="bottom"/>
          </w:tcPr>
          <w:p w:rsidR="00426560" w:rsidRPr="00645947" w:rsidRDefault="00426560" w:rsidP="00DB734D">
            <w:pPr>
              <w:pStyle w:val="Default"/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4.541.000 </w:t>
            </w:r>
          </w:p>
        </w:tc>
        <w:tc>
          <w:tcPr>
            <w:tcW w:w="1347" w:type="dxa"/>
            <w:vAlign w:val="bottom"/>
          </w:tcPr>
          <w:p w:rsidR="00426560" w:rsidRPr="00645947" w:rsidRDefault="00426560" w:rsidP="001404C7">
            <w:pPr>
              <w:pStyle w:val="Default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947">
              <w:rPr>
                <w:rFonts w:ascii="Arial" w:hAnsi="Arial" w:cs="Arial"/>
                <w:sz w:val="20"/>
                <w:szCs w:val="20"/>
              </w:rPr>
              <w:t xml:space="preserve">4.902.800 </w:t>
            </w:r>
          </w:p>
        </w:tc>
      </w:tr>
    </w:tbl>
    <w:p w:rsidR="00B37068" w:rsidRDefault="00B37068" w:rsidP="00055931">
      <w:pPr>
        <w:spacing w:after="0"/>
        <w:rPr>
          <w:rFonts w:ascii="Arial" w:hAnsi="Arial" w:cs="Arial"/>
          <w:sz w:val="24"/>
          <w:szCs w:val="24"/>
        </w:rPr>
      </w:pPr>
    </w:p>
    <w:p w:rsidR="00426560" w:rsidRPr="00426560" w:rsidRDefault="00B37068" w:rsidP="003E284D">
      <w:pPr>
        <w:spacing w:after="0"/>
        <w:rPr>
          <w:rFonts w:ascii="Arial" w:hAnsi="Arial" w:cs="Arial"/>
          <w:sz w:val="24"/>
          <w:szCs w:val="24"/>
        </w:rPr>
      </w:pPr>
      <w:r w:rsidRPr="00426560">
        <w:rPr>
          <w:rFonts w:ascii="Arial" w:hAnsi="Arial" w:cs="Arial"/>
          <w:b/>
          <w:bCs/>
          <w:sz w:val="24"/>
          <w:szCs w:val="24"/>
        </w:rPr>
        <w:t xml:space="preserve">CONTO ECONOMICO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775"/>
        <w:gridCol w:w="2775"/>
      </w:tblGrid>
      <w:tr w:rsidR="00B37068" w:rsidRPr="00B37068" w:rsidTr="003E284D">
        <w:trPr>
          <w:trHeight w:val="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8" w:rsidRPr="00B37068" w:rsidRDefault="00B370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68" w:rsidRPr="00B37068" w:rsidRDefault="00B37068" w:rsidP="00B370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68" w:rsidRPr="00B37068" w:rsidRDefault="00B37068" w:rsidP="00B370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426560" w:rsidRPr="00B37068" w:rsidTr="00EA644F">
        <w:trPr>
          <w:trHeight w:val="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A) Valore della produzione </w:t>
            </w:r>
          </w:p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4.185.000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3.980.000 </w:t>
            </w:r>
          </w:p>
        </w:tc>
      </w:tr>
      <w:tr w:rsidR="00426560" w:rsidRPr="00B37068" w:rsidTr="00EA644F">
        <w:trPr>
          <w:trHeight w:val="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B) Costi della produzione </w:t>
            </w:r>
          </w:p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3.720.000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3.580.000 </w:t>
            </w:r>
          </w:p>
        </w:tc>
      </w:tr>
      <w:tr w:rsidR="00426560" w:rsidRPr="00B37068" w:rsidTr="00EA644F">
        <w:trPr>
          <w:trHeight w:val="2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A – B differenza tra valore e costi della produzione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465.000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400.000 </w:t>
            </w:r>
          </w:p>
        </w:tc>
      </w:tr>
      <w:tr w:rsidR="00426560" w:rsidRPr="00B37068" w:rsidTr="00EA644F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B370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C) Proventi e oneri finanziari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- 165.000 </w:t>
            </w:r>
          </w:p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- 185.000 </w:t>
            </w:r>
          </w:p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60" w:rsidRPr="00B37068" w:rsidTr="00EA644F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B370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D) Rettifiche di valori finanziari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426560" w:rsidRPr="00B37068" w:rsidTr="00EA644F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E) Proventi e oneri straordinari </w:t>
            </w:r>
          </w:p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+24.000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- 10.000 </w:t>
            </w:r>
          </w:p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60" w:rsidRPr="00B37068" w:rsidTr="00EA644F">
        <w:trPr>
          <w:trHeight w:val="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Risultato prima delle imposte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324.000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205.000 </w:t>
            </w:r>
          </w:p>
        </w:tc>
      </w:tr>
      <w:tr w:rsidR="00426560" w:rsidRPr="00B37068" w:rsidTr="00EA644F">
        <w:trPr>
          <w:trHeight w:val="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Imposte sul reddito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97.200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57.000 </w:t>
            </w:r>
          </w:p>
        </w:tc>
      </w:tr>
      <w:tr w:rsidR="00426560" w:rsidRPr="00B37068" w:rsidTr="00EA644F">
        <w:trPr>
          <w:trHeight w:val="1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= utile d’esercizio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left="601" w:right="682" w:hanging="6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226.800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0" w:rsidRPr="00B37068" w:rsidRDefault="00426560" w:rsidP="00EA644F">
            <w:pPr>
              <w:pStyle w:val="Default"/>
              <w:ind w:right="6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68">
              <w:rPr>
                <w:rFonts w:ascii="Arial" w:hAnsi="Arial" w:cs="Arial"/>
                <w:sz w:val="20"/>
                <w:szCs w:val="20"/>
              </w:rPr>
              <w:t xml:space="preserve">148.000 </w:t>
            </w:r>
          </w:p>
        </w:tc>
      </w:tr>
    </w:tbl>
    <w:p w:rsidR="00426560" w:rsidRPr="00426560" w:rsidRDefault="00426560" w:rsidP="00426560">
      <w:pPr>
        <w:pStyle w:val="Default"/>
        <w:rPr>
          <w:rFonts w:ascii="Arial" w:hAnsi="Arial" w:cs="Arial"/>
        </w:rPr>
      </w:pPr>
    </w:p>
    <w:p w:rsidR="00426560" w:rsidRPr="00426560" w:rsidRDefault="00426560" w:rsidP="00426560">
      <w:pPr>
        <w:pStyle w:val="Default"/>
        <w:spacing w:after="207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d) suggerisci come potenziare e innovare la struttura ricettiva, utilizzando forme di finanziamento a breve termine o a medio/lungo termine, motivando la scelta; 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e) proponi nuovi servizi di accoglienza e ospitalità per rendere la struttura ricettiva più attraente. </w:t>
      </w:r>
    </w:p>
    <w:p w:rsidR="00426560" w:rsidRPr="00426560" w:rsidRDefault="00426560" w:rsidP="00426560">
      <w:pPr>
        <w:rPr>
          <w:rFonts w:ascii="Arial" w:hAnsi="Arial" w:cs="Arial"/>
          <w:sz w:val="24"/>
          <w:szCs w:val="24"/>
        </w:rPr>
      </w:pPr>
    </w:p>
    <w:p w:rsidR="00426560" w:rsidRPr="00055931" w:rsidRDefault="00426560" w:rsidP="00055931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055931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lastRenderedPageBreak/>
        <w:t xml:space="preserve">SECONDA PARTE </w:t>
      </w:r>
    </w:p>
    <w:p w:rsidR="00426560" w:rsidRDefault="00426560" w:rsidP="00426560">
      <w:pPr>
        <w:pStyle w:val="Default"/>
        <w:rPr>
          <w:rFonts w:ascii="Arial" w:hAnsi="Arial" w:cs="Arial"/>
          <w:bCs/>
          <w:iCs/>
        </w:rPr>
      </w:pPr>
      <w:r w:rsidRPr="00055931">
        <w:rPr>
          <w:rFonts w:ascii="Arial" w:hAnsi="Arial" w:cs="Arial"/>
          <w:bCs/>
          <w:iCs/>
        </w:rPr>
        <w:t xml:space="preserve">Il candidato svolga due quesiti scelti tra i seguenti, utilizzando per ciascuno non più di venti righe. </w:t>
      </w:r>
    </w:p>
    <w:p w:rsidR="003E284D" w:rsidRPr="00055931" w:rsidRDefault="003E284D" w:rsidP="00426560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426560" w:rsidRPr="00426560" w:rsidRDefault="00426560" w:rsidP="00426560">
      <w:pPr>
        <w:pStyle w:val="Default"/>
        <w:spacing w:after="210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1. Individua due trend del mercato turistico regionale o nazionale o internazionale e proponi delle innovazioni nella tua azienda alberghiera per rispondere a queste nuove tendenze. </w:t>
      </w:r>
    </w:p>
    <w:p w:rsidR="00426560" w:rsidRPr="00426560" w:rsidRDefault="00426560" w:rsidP="00426560">
      <w:pPr>
        <w:pStyle w:val="Default"/>
        <w:spacing w:after="210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2. Il budget è il principale strumento di controllo della gestione aziendale: definisci il concetto di budget e precisa le ragioni della sua utilizzazione nella conduzione di una struttura alberghiera. </w:t>
      </w:r>
    </w:p>
    <w:p w:rsidR="00426560" w:rsidRPr="00426560" w:rsidRDefault="00426560" w:rsidP="00426560">
      <w:pPr>
        <w:pStyle w:val="Default"/>
        <w:spacing w:after="210"/>
        <w:rPr>
          <w:rFonts w:ascii="Arial" w:hAnsi="Arial" w:cs="Arial"/>
        </w:rPr>
      </w:pPr>
      <w:r w:rsidRPr="00426560">
        <w:rPr>
          <w:rFonts w:ascii="Arial" w:hAnsi="Arial" w:cs="Arial"/>
        </w:rPr>
        <w:t>3. L'Assemblea Generale delle Nazioni Unite (ONU) ha dichiarato il 2017 “</w:t>
      </w:r>
      <w:r w:rsidRPr="00426560">
        <w:rPr>
          <w:rFonts w:ascii="Arial" w:hAnsi="Arial" w:cs="Arial"/>
          <w:i/>
          <w:iCs/>
        </w:rPr>
        <w:t>Anno internazionale del turismo sostenibile per lo sviluppo</w:t>
      </w:r>
      <w:r w:rsidRPr="00426560">
        <w:rPr>
          <w:rFonts w:ascii="Arial" w:hAnsi="Arial" w:cs="Arial"/>
        </w:rPr>
        <w:t xml:space="preserve">”. Spiega cosa si intenda per “turismo sostenibile” e proponi due iniziative per dare il tuo contributo. </w:t>
      </w:r>
    </w:p>
    <w:p w:rsidR="00426560" w:rsidRPr="00426560" w:rsidRDefault="00426560" w:rsidP="00426560">
      <w:pPr>
        <w:pStyle w:val="Default"/>
        <w:rPr>
          <w:rFonts w:ascii="Arial" w:hAnsi="Arial" w:cs="Arial"/>
        </w:rPr>
      </w:pPr>
      <w:r w:rsidRPr="00426560">
        <w:rPr>
          <w:rFonts w:ascii="Arial" w:hAnsi="Arial" w:cs="Arial"/>
        </w:rPr>
        <w:t xml:space="preserve">4. Illustra almeno due tecniche di “web marketing” con cui ti proponi di innovare l’impresa, precisando in quale settore, con quale motivazione e con quali risultati attesi. </w:t>
      </w:r>
    </w:p>
    <w:p w:rsidR="00426560" w:rsidRPr="00426560" w:rsidRDefault="00426560" w:rsidP="00426560">
      <w:pPr>
        <w:rPr>
          <w:rFonts w:ascii="Arial" w:hAnsi="Arial" w:cs="Arial"/>
          <w:sz w:val="24"/>
          <w:szCs w:val="24"/>
        </w:rPr>
      </w:pPr>
    </w:p>
    <w:sectPr w:rsidR="00426560" w:rsidRPr="00426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0"/>
    <w:rsid w:val="0003659E"/>
    <w:rsid w:val="00055931"/>
    <w:rsid w:val="00090ED3"/>
    <w:rsid w:val="000A0F50"/>
    <w:rsid w:val="00104834"/>
    <w:rsid w:val="00127535"/>
    <w:rsid w:val="001404C7"/>
    <w:rsid w:val="00145516"/>
    <w:rsid w:val="001D5116"/>
    <w:rsid w:val="00237538"/>
    <w:rsid w:val="002431FE"/>
    <w:rsid w:val="0025073B"/>
    <w:rsid w:val="00275F0D"/>
    <w:rsid w:val="003E284D"/>
    <w:rsid w:val="00426560"/>
    <w:rsid w:val="004F1C15"/>
    <w:rsid w:val="005A735B"/>
    <w:rsid w:val="00645947"/>
    <w:rsid w:val="0071288C"/>
    <w:rsid w:val="00733788"/>
    <w:rsid w:val="00953E07"/>
    <w:rsid w:val="00974EC9"/>
    <w:rsid w:val="00A90FDE"/>
    <w:rsid w:val="00B37068"/>
    <w:rsid w:val="00B5246C"/>
    <w:rsid w:val="00BC06E8"/>
    <w:rsid w:val="00BF1908"/>
    <w:rsid w:val="00C517E3"/>
    <w:rsid w:val="00C85022"/>
    <w:rsid w:val="00D0167C"/>
    <w:rsid w:val="00D02566"/>
    <w:rsid w:val="00DB734D"/>
    <w:rsid w:val="00EA644F"/>
    <w:rsid w:val="00F111BC"/>
    <w:rsid w:val="00F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dcterms:created xsi:type="dcterms:W3CDTF">2018-10-05T09:06:00Z</dcterms:created>
  <dcterms:modified xsi:type="dcterms:W3CDTF">2018-10-05T14:42:00Z</dcterms:modified>
</cp:coreProperties>
</file>