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3DE" w:rsidRDefault="005B071B">
      <w:pPr>
        <w:rPr>
          <w:rStyle w:val="Enfasigrassetto"/>
          <w:b w:val="0"/>
          <w:sz w:val="28"/>
          <w:szCs w:val="28"/>
          <w:lang w:val="it-IT"/>
        </w:rPr>
      </w:pPr>
      <w:r>
        <w:rPr>
          <w:rStyle w:val="Enfasigrassetto"/>
          <w:b w:val="0"/>
          <w:sz w:val="28"/>
          <w:szCs w:val="28"/>
          <w:lang w:val="it-IT"/>
        </w:rPr>
        <w:t>CHE COS’E’ L’ECDL</w:t>
      </w:r>
    </w:p>
    <w:p w:rsidR="006033DE" w:rsidRDefault="006033DE">
      <w:pPr>
        <w:jc w:val="both"/>
      </w:pPr>
    </w:p>
    <w:p w:rsidR="006033DE" w:rsidRDefault="00EA09C5">
      <w:pPr>
        <w:pStyle w:val="Corpodeltesto"/>
        <w:jc w:val="left"/>
        <w:rPr>
          <w:sz w:val="28"/>
          <w:szCs w:val="28"/>
        </w:rPr>
      </w:pPr>
      <w:r>
        <w:rPr>
          <w:sz w:val="28"/>
          <w:szCs w:val="28"/>
        </w:rPr>
        <w:t>L’uso del elaboratore sta diventando sempre più uno strumento indispensabile sia nello studio che poi nell’ambito lavorativo. Molti hanno già avuto approcci con un elaboratore e possono dire di avere una conoscenza più o meno vasta, ma occorre poter documentare e quantificare il livello di questa conoscenza, occorre quindi uno standard di riferimento che possa essere riconosciuto subito, in modo certo e ovunque.</w:t>
      </w:r>
    </w:p>
    <w:p w:rsidR="006033DE" w:rsidRDefault="00EA09C5">
      <w:pPr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>Per questo è stata creata l’ECDL, certificato riconosciuto a livello internazionale, attestante che, chi lo possiede, ha l’insieme minimo delle abilità necessarie per poter lavorare con il computer.</w:t>
      </w:r>
    </w:p>
    <w:p w:rsidR="006033DE" w:rsidRDefault="00EA09C5">
      <w:pPr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 xml:space="preserve">ECDL è l’acronimo di </w:t>
      </w:r>
      <w:proofErr w:type="spellStart"/>
      <w:r>
        <w:rPr>
          <w:sz w:val="28"/>
          <w:szCs w:val="28"/>
          <w:lang w:val="it-IT"/>
        </w:rPr>
        <w:t>European</w:t>
      </w:r>
      <w:proofErr w:type="spellEnd"/>
      <w:r>
        <w:rPr>
          <w:sz w:val="28"/>
          <w:szCs w:val="28"/>
          <w:lang w:val="it-IT"/>
        </w:rPr>
        <w:t xml:space="preserve"> Computer </w:t>
      </w:r>
      <w:proofErr w:type="spellStart"/>
      <w:r>
        <w:rPr>
          <w:sz w:val="28"/>
          <w:szCs w:val="28"/>
          <w:lang w:val="it-IT"/>
        </w:rPr>
        <w:t>Driving</w:t>
      </w:r>
      <w:proofErr w:type="spellEnd"/>
      <w:r>
        <w:rPr>
          <w:sz w:val="28"/>
          <w:szCs w:val="28"/>
          <w:lang w:val="it-IT"/>
        </w:rPr>
        <w:t xml:space="preserve"> </w:t>
      </w:r>
      <w:proofErr w:type="spellStart"/>
      <w:r>
        <w:rPr>
          <w:sz w:val="28"/>
          <w:szCs w:val="28"/>
          <w:lang w:val="it-IT"/>
        </w:rPr>
        <w:t>Licence</w:t>
      </w:r>
      <w:proofErr w:type="spellEnd"/>
      <w:r>
        <w:rPr>
          <w:sz w:val="28"/>
          <w:szCs w:val="28"/>
          <w:lang w:val="it-IT"/>
        </w:rPr>
        <w:t>, che in tradotto in italiano significa patente informatica europea. Questo certificato si acquisisce in seguito al superamento di sette esami relativi ai sette moduli ECDL. I moduli ECDL diventeranno dieci nel prossimo futuro.</w:t>
      </w:r>
    </w:p>
    <w:p w:rsidR="006033DE" w:rsidRDefault="00EA09C5">
      <w:pPr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>MODULI ECDL</w:t>
      </w:r>
    </w:p>
    <w:p w:rsidR="006033DE" w:rsidRDefault="00EA09C5">
      <w:pPr>
        <w:rPr>
          <w:color w:val="0000FF"/>
          <w:sz w:val="28"/>
          <w:szCs w:val="28"/>
          <w:lang w:val="it-IT"/>
        </w:rPr>
      </w:pPr>
      <w:r>
        <w:rPr>
          <w:color w:val="0000FF"/>
          <w:sz w:val="28"/>
          <w:szCs w:val="28"/>
          <w:lang w:val="it-IT"/>
        </w:rPr>
        <w:t>Concetti di base dell’ICT</w:t>
      </w:r>
    </w:p>
    <w:p w:rsidR="006033DE" w:rsidRDefault="00EA09C5">
      <w:pPr>
        <w:rPr>
          <w:color w:val="0000FF"/>
          <w:sz w:val="28"/>
          <w:szCs w:val="28"/>
          <w:lang w:val="it-IT"/>
        </w:rPr>
      </w:pPr>
      <w:r>
        <w:rPr>
          <w:color w:val="0000FF"/>
          <w:sz w:val="28"/>
          <w:szCs w:val="28"/>
          <w:lang w:val="it-IT"/>
        </w:rPr>
        <w:t>Uso del computer e gestione dei file</w:t>
      </w:r>
    </w:p>
    <w:p w:rsidR="006033DE" w:rsidRDefault="00EA09C5">
      <w:pPr>
        <w:rPr>
          <w:color w:val="0000FF"/>
          <w:sz w:val="28"/>
          <w:szCs w:val="28"/>
          <w:lang w:val="it-IT"/>
        </w:rPr>
      </w:pPr>
      <w:r>
        <w:rPr>
          <w:color w:val="0000FF"/>
          <w:sz w:val="28"/>
          <w:szCs w:val="28"/>
          <w:lang w:val="it-IT"/>
        </w:rPr>
        <w:t xml:space="preserve">Elaborazione testi </w:t>
      </w:r>
    </w:p>
    <w:p w:rsidR="006033DE" w:rsidRDefault="00EA09C5">
      <w:pPr>
        <w:rPr>
          <w:color w:val="0000FF"/>
          <w:sz w:val="28"/>
          <w:szCs w:val="28"/>
          <w:lang w:val="it-IT"/>
        </w:rPr>
      </w:pPr>
      <w:r>
        <w:rPr>
          <w:color w:val="0000FF"/>
          <w:sz w:val="28"/>
          <w:szCs w:val="28"/>
          <w:lang w:val="it-IT"/>
        </w:rPr>
        <w:t xml:space="preserve">Foglio elettronico </w:t>
      </w:r>
    </w:p>
    <w:p w:rsidR="006033DE" w:rsidRDefault="00EA09C5">
      <w:pPr>
        <w:rPr>
          <w:color w:val="0000FF"/>
          <w:sz w:val="28"/>
          <w:szCs w:val="28"/>
          <w:lang w:val="it-IT"/>
        </w:rPr>
      </w:pPr>
      <w:r>
        <w:rPr>
          <w:color w:val="0000FF"/>
          <w:sz w:val="28"/>
          <w:szCs w:val="28"/>
          <w:lang w:val="it-IT"/>
        </w:rPr>
        <w:t xml:space="preserve">Uso delle basi di dati </w:t>
      </w:r>
    </w:p>
    <w:p w:rsidR="006033DE" w:rsidRDefault="00EA09C5">
      <w:pPr>
        <w:rPr>
          <w:color w:val="0000FF"/>
          <w:sz w:val="28"/>
          <w:szCs w:val="28"/>
          <w:lang w:val="it-IT"/>
        </w:rPr>
      </w:pPr>
      <w:r>
        <w:rPr>
          <w:color w:val="0000FF"/>
          <w:sz w:val="28"/>
          <w:szCs w:val="28"/>
          <w:lang w:val="it-IT"/>
        </w:rPr>
        <w:t xml:space="preserve">Strumenti di presentazione </w:t>
      </w:r>
    </w:p>
    <w:p w:rsidR="006033DE" w:rsidRDefault="00EA09C5">
      <w:pPr>
        <w:rPr>
          <w:color w:val="0000FF"/>
          <w:sz w:val="28"/>
          <w:szCs w:val="28"/>
          <w:lang w:val="it-IT"/>
        </w:rPr>
      </w:pPr>
      <w:r>
        <w:rPr>
          <w:color w:val="0000FF"/>
          <w:sz w:val="28"/>
          <w:szCs w:val="28"/>
          <w:lang w:val="it-IT"/>
        </w:rPr>
        <w:t>Navigazione web e comunicazione</w:t>
      </w:r>
    </w:p>
    <w:p w:rsidR="006033DE" w:rsidRDefault="00EA09C5">
      <w:pPr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>Per ottenere l’ECDL il candidato deve acquistare da un qualsiasi Centro accreditato (Test Center) una tessera (</w:t>
      </w:r>
      <w:proofErr w:type="spellStart"/>
      <w:r>
        <w:rPr>
          <w:sz w:val="28"/>
          <w:szCs w:val="28"/>
          <w:lang w:val="it-IT"/>
        </w:rPr>
        <w:t>skills</w:t>
      </w:r>
      <w:proofErr w:type="spellEnd"/>
      <w:r>
        <w:rPr>
          <w:sz w:val="28"/>
          <w:szCs w:val="28"/>
          <w:lang w:val="it-IT"/>
        </w:rPr>
        <w:t xml:space="preserve"> card) su cui verranno via </w:t>
      </w:r>
      <w:proofErr w:type="spellStart"/>
      <w:r>
        <w:rPr>
          <w:sz w:val="28"/>
          <w:szCs w:val="28"/>
          <w:lang w:val="it-IT"/>
        </w:rPr>
        <w:t>via</w:t>
      </w:r>
      <w:proofErr w:type="spellEnd"/>
      <w:r>
        <w:rPr>
          <w:sz w:val="28"/>
          <w:szCs w:val="28"/>
          <w:lang w:val="it-IT"/>
        </w:rPr>
        <w:t xml:space="preserve"> registrati gli esami superati. La </w:t>
      </w:r>
      <w:proofErr w:type="spellStart"/>
      <w:r>
        <w:rPr>
          <w:sz w:val="28"/>
          <w:szCs w:val="28"/>
          <w:lang w:val="it-IT"/>
        </w:rPr>
        <w:t>skills</w:t>
      </w:r>
      <w:proofErr w:type="spellEnd"/>
      <w:r>
        <w:rPr>
          <w:sz w:val="28"/>
          <w:szCs w:val="28"/>
          <w:lang w:val="it-IT"/>
        </w:rPr>
        <w:t xml:space="preserve"> card è una tessera individuale che riporta i dati anagrafici del titolare e un numero di serie registrato dall'AICA (Associazione Italiana per l'Informatica ed il Calcolo Automatico), l'ente nazionale di certificazione del programma ECDL. La </w:t>
      </w:r>
      <w:proofErr w:type="spellStart"/>
      <w:r>
        <w:rPr>
          <w:sz w:val="28"/>
          <w:szCs w:val="28"/>
          <w:lang w:val="it-IT"/>
        </w:rPr>
        <w:t>Skills</w:t>
      </w:r>
      <w:proofErr w:type="spellEnd"/>
      <w:r>
        <w:rPr>
          <w:sz w:val="28"/>
          <w:szCs w:val="28"/>
          <w:lang w:val="it-IT"/>
        </w:rPr>
        <w:t xml:space="preserve"> Card può essere acquistata presso un qualsiasi Centro accreditato ed ha validità di tre anni dalla data del rilascio.</w:t>
      </w:r>
    </w:p>
    <w:p w:rsidR="006033DE" w:rsidRDefault="00EA09C5">
      <w:pPr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>Gli esami possono essere svolti in qualsiasi ordine.</w:t>
      </w:r>
    </w:p>
    <w:sectPr w:rsidR="006033DE" w:rsidSect="006033DE">
      <w:footnotePr>
        <w:pos w:val="beneathText"/>
      </w:footnotePr>
      <w:pgSz w:w="11905" w:h="16837"/>
      <w:pgMar w:top="1417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imbus Sans L">
    <w:altName w:val="Arial"/>
    <w:charset w:val="00"/>
    <w:family w:val="swiss"/>
    <w:pitch w:val="variable"/>
    <w:sig w:usb0="00000000" w:usb1="00000000" w:usb2="00000000" w:usb3="00000000" w:csb0="00000000" w:csb1="00000000"/>
  </w:font>
  <w:font w:name="DejaVu Sans">
    <w:panose1 w:val="020B0603030804020204"/>
    <w:charset w:val="00"/>
    <w:family w:val="swiss"/>
    <w:pitch w:val="variable"/>
    <w:sig w:usb0="E7002EFF" w:usb1="D200FDFF" w:usb2="0A042029" w:usb3="00000000" w:csb0="8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/>
  <w:rsids>
    <w:rsidRoot w:val="00EA09C5"/>
    <w:rsid w:val="005B071B"/>
    <w:rsid w:val="006033DE"/>
    <w:rsid w:val="00EA09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033DE"/>
    <w:pPr>
      <w:suppressAutoHyphens/>
    </w:pPr>
    <w:rPr>
      <w:sz w:val="24"/>
      <w:szCs w:val="24"/>
      <w:lang w:val="en-GB" w:eastAsia="ar-SA"/>
    </w:rPr>
  </w:style>
  <w:style w:type="paragraph" w:styleId="Titolo1">
    <w:name w:val="heading 1"/>
    <w:basedOn w:val="Normale"/>
    <w:next w:val="Normale"/>
    <w:qFormat/>
    <w:rsid w:val="006033DE"/>
    <w:pPr>
      <w:keepNext/>
      <w:tabs>
        <w:tab w:val="num" w:pos="0"/>
      </w:tabs>
      <w:jc w:val="center"/>
      <w:outlineLvl w:val="0"/>
    </w:pPr>
    <w:rPr>
      <w:rFonts w:ascii="Arial Black" w:hAnsi="Arial Black"/>
      <w:sz w:val="36"/>
      <w:szCs w:val="20"/>
      <w:lang w:val="it-IT"/>
    </w:rPr>
  </w:style>
  <w:style w:type="paragraph" w:styleId="Titolo3">
    <w:name w:val="heading 3"/>
    <w:basedOn w:val="Intestazione1"/>
    <w:next w:val="Corpodeltesto"/>
    <w:qFormat/>
    <w:rsid w:val="006033DE"/>
    <w:pPr>
      <w:tabs>
        <w:tab w:val="num" w:pos="0"/>
      </w:tabs>
      <w:outlineLvl w:val="2"/>
    </w:pPr>
    <w:rPr>
      <w:rFonts w:ascii="Times New Roman" w:hAnsi="Times New Roman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St1z0">
    <w:name w:val="WW8NumSt1z0"/>
    <w:rsid w:val="006033DE"/>
    <w:rPr>
      <w:rFonts w:ascii="Symbol" w:hAnsi="Symbol"/>
    </w:rPr>
  </w:style>
  <w:style w:type="character" w:customStyle="1" w:styleId="WW8NumSt1z1">
    <w:name w:val="WW8NumSt1z1"/>
    <w:rsid w:val="006033DE"/>
    <w:rPr>
      <w:rFonts w:ascii="Courier New" w:hAnsi="Courier New"/>
    </w:rPr>
  </w:style>
  <w:style w:type="character" w:customStyle="1" w:styleId="WW8NumSt1z2">
    <w:name w:val="WW8NumSt1z2"/>
    <w:rsid w:val="006033DE"/>
    <w:rPr>
      <w:rFonts w:ascii="Wingdings" w:hAnsi="Wingdings"/>
    </w:rPr>
  </w:style>
  <w:style w:type="character" w:styleId="Collegamentoipertestuale">
    <w:name w:val="Hyperlink"/>
    <w:basedOn w:val="Carpredefinitoparagrafo"/>
    <w:semiHidden/>
    <w:rsid w:val="006033DE"/>
    <w:rPr>
      <w:color w:val="0000FF"/>
      <w:u w:val="single"/>
    </w:rPr>
  </w:style>
  <w:style w:type="character" w:styleId="Enfasigrassetto">
    <w:name w:val="Strong"/>
    <w:basedOn w:val="Carpredefinitoparagrafo"/>
    <w:qFormat/>
    <w:rsid w:val="006033DE"/>
    <w:rPr>
      <w:b/>
    </w:rPr>
  </w:style>
  <w:style w:type="paragraph" w:styleId="Intestazione">
    <w:name w:val="header"/>
    <w:basedOn w:val="Normale"/>
    <w:next w:val="Corpodeltesto"/>
    <w:semiHidden/>
    <w:rsid w:val="006033DE"/>
    <w:pPr>
      <w:keepNext/>
      <w:spacing w:before="240" w:after="120"/>
    </w:pPr>
    <w:rPr>
      <w:rFonts w:ascii="Nimbus Sans L" w:eastAsia="DejaVu Sans" w:hAnsi="Nimbus Sans L" w:cs="DejaVu Sans"/>
      <w:sz w:val="28"/>
      <w:szCs w:val="28"/>
    </w:rPr>
  </w:style>
  <w:style w:type="paragraph" w:styleId="Corpodeltesto">
    <w:name w:val="Body Text"/>
    <w:basedOn w:val="Normale"/>
    <w:semiHidden/>
    <w:rsid w:val="006033DE"/>
    <w:pPr>
      <w:jc w:val="both"/>
    </w:pPr>
    <w:rPr>
      <w:szCs w:val="20"/>
      <w:lang w:val="it-IT"/>
    </w:rPr>
  </w:style>
  <w:style w:type="paragraph" w:styleId="Elenco">
    <w:name w:val="List"/>
    <w:basedOn w:val="Corpodeltesto"/>
    <w:semiHidden/>
    <w:rsid w:val="006033DE"/>
    <w:rPr>
      <w:rFonts w:cs="Tahoma"/>
    </w:rPr>
  </w:style>
  <w:style w:type="paragraph" w:styleId="Didascalia">
    <w:name w:val="caption"/>
    <w:basedOn w:val="Normale"/>
    <w:qFormat/>
    <w:rsid w:val="006033D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rsid w:val="006033DE"/>
    <w:pPr>
      <w:suppressLineNumbers/>
    </w:pPr>
    <w:rPr>
      <w:rFonts w:cs="Tahoma"/>
    </w:rPr>
  </w:style>
  <w:style w:type="paragraph" w:customStyle="1" w:styleId="Intestazione1">
    <w:name w:val="Intestazione1"/>
    <w:basedOn w:val="Normale"/>
    <w:next w:val="Corpodeltesto"/>
    <w:rsid w:val="006033D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Didascalia1">
    <w:name w:val="Didascalia1"/>
    <w:basedOn w:val="Normale"/>
    <w:rsid w:val="006033DE"/>
    <w:pPr>
      <w:suppressLineNumbers/>
      <w:spacing w:before="120" w:after="120"/>
    </w:pPr>
    <w:rPr>
      <w:rFonts w:cs="Tahoma"/>
      <w:i/>
      <w:iCs/>
    </w:rPr>
  </w:style>
  <w:style w:type="paragraph" w:customStyle="1" w:styleId="Corpodeltesto21">
    <w:name w:val="Corpo del testo 21"/>
    <w:basedOn w:val="Normale"/>
    <w:rsid w:val="006033DE"/>
    <w:pPr>
      <w:jc w:val="both"/>
    </w:pPr>
    <w:rPr>
      <w:color w:val="800000"/>
      <w:szCs w:val="20"/>
      <w:lang w:val="it-IT"/>
    </w:rPr>
  </w:style>
  <w:style w:type="paragraph" w:customStyle="1" w:styleId="Rientrocorpodeltesto21">
    <w:name w:val="Rientro corpo del testo 21"/>
    <w:basedOn w:val="Normale"/>
    <w:rsid w:val="006033DE"/>
    <w:pPr>
      <w:ind w:firstLine="708"/>
      <w:jc w:val="both"/>
    </w:pPr>
    <w:rPr>
      <w:color w:val="0000FF"/>
      <w:szCs w:val="20"/>
      <w:lang w:val="it-IT"/>
    </w:rPr>
  </w:style>
  <w:style w:type="paragraph" w:customStyle="1" w:styleId="Rientrocorpodeltesto31">
    <w:name w:val="Rientro corpo del testo 31"/>
    <w:basedOn w:val="Normale"/>
    <w:rsid w:val="006033DE"/>
    <w:pPr>
      <w:ind w:firstLine="360"/>
    </w:pPr>
    <w:rPr>
      <w:strike/>
      <w:szCs w:val="20"/>
      <w:lang w:val="it-IT"/>
    </w:rPr>
  </w:style>
  <w:style w:type="paragraph" w:customStyle="1" w:styleId="Corpodeltesto31">
    <w:name w:val="Corpo del testo 31"/>
    <w:basedOn w:val="Normale"/>
    <w:rsid w:val="006033DE"/>
    <w:pPr>
      <w:jc w:val="both"/>
    </w:pPr>
    <w:rPr>
      <w:sz w:val="22"/>
      <w:szCs w:val="20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CORSO DI ALFABETIZZAZIONE INFORMATICA</vt:lpstr>
    </vt:vector>
  </TitlesOfParts>
  <Company>DIDATTICA</Company>
  <LinksUpToDate>false</LinksUpToDate>
  <CharactersWithSpaces>1721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CORSO DI ALFABETIZZAZIONE INFORMATICA</dc:title>
  <dc:creator>Zanichelli</dc:creator>
  <cp:lastModifiedBy>Zanichelli</cp:lastModifiedBy>
  <cp:revision>2</cp:revision>
  <cp:lastPrinted>1601-01-01T00:00:00Z</cp:lastPrinted>
  <dcterms:created xsi:type="dcterms:W3CDTF">2011-02-08T12:55:00Z</dcterms:created>
  <dcterms:modified xsi:type="dcterms:W3CDTF">2011-02-08T12:55:00Z</dcterms:modified>
</cp:coreProperties>
</file>